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孙氏镇权责清单事项分表</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bCs/>
          <w:sz w:val="32"/>
          <w:szCs w:val="32"/>
          <w:lang w:val="en-US" w:eastAsia="zh-CN"/>
        </w:rPr>
        <w:t>（公共服务59项）</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单位：孙氏镇人民政府（公章）</w:t>
      </w:r>
    </w:p>
    <w:tbl>
      <w:tblPr>
        <w:tblStyle w:val="2"/>
        <w:tblpPr w:leftFromText="180" w:rightFromText="180" w:vertAnchor="text" w:tblpXSpec="center" w:tblpY="1"/>
        <w:tblOverlap w:val="never"/>
        <w:tblW w:w="13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054"/>
        <w:gridCol w:w="1440"/>
        <w:gridCol w:w="1247"/>
        <w:gridCol w:w="1921"/>
        <w:gridCol w:w="3075"/>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69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vertAlign w:val="baseline"/>
                <w:lang w:eastAsia="zh-CN"/>
              </w:rPr>
            </w:pPr>
            <w:r>
              <w:rPr>
                <w:rFonts w:hint="eastAsia" w:asciiTheme="minorEastAsia" w:hAnsiTheme="minorEastAsia" w:eastAsiaTheme="minorEastAsia" w:cstheme="minorEastAsia"/>
                <w:sz w:val="18"/>
                <w:szCs w:val="18"/>
                <w:lang w:eastAsia="zh-CN"/>
              </w:rPr>
              <w:t>序号</w:t>
            </w:r>
          </w:p>
        </w:tc>
        <w:tc>
          <w:tcPr>
            <w:tcW w:w="105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vertAlign w:val="baseline"/>
                <w:lang w:eastAsia="zh-CN"/>
              </w:rPr>
            </w:pPr>
            <w:r>
              <w:rPr>
                <w:rFonts w:hint="eastAsia" w:asciiTheme="minorEastAsia" w:hAnsiTheme="minorEastAsia" w:eastAsiaTheme="minorEastAsia" w:cstheme="minorEastAsia"/>
                <w:sz w:val="18"/>
                <w:szCs w:val="18"/>
                <w:vertAlign w:val="baseline"/>
                <w:lang w:eastAsia="zh-CN"/>
              </w:rPr>
              <w:t>权力类型</w:t>
            </w:r>
          </w:p>
        </w:tc>
        <w:tc>
          <w:tcPr>
            <w:tcW w:w="144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vertAlign w:val="baseline"/>
                <w:lang w:eastAsia="zh-CN"/>
              </w:rPr>
            </w:pPr>
            <w:r>
              <w:rPr>
                <w:rFonts w:hint="eastAsia" w:asciiTheme="minorEastAsia" w:hAnsiTheme="minorEastAsia" w:eastAsiaTheme="minorEastAsia" w:cstheme="minorEastAsia"/>
                <w:sz w:val="18"/>
                <w:szCs w:val="18"/>
                <w:vertAlign w:val="baseline"/>
                <w:lang w:eastAsia="zh-CN"/>
              </w:rPr>
              <w:t>权力事项</w:t>
            </w:r>
          </w:p>
        </w:tc>
        <w:tc>
          <w:tcPr>
            <w:tcW w:w="124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vertAlign w:val="baseline"/>
                <w:lang w:eastAsia="zh-CN"/>
              </w:rPr>
            </w:pPr>
            <w:r>
              <w:rPr>
                <w:rFonts w:hint="eastAsia" w:asciiTheme="minorEastAsia" w:hAnsiTheme="minorEastAsia" w:eastAsiaTheme="minorEastAsia" w:cstheme="minorEastAsia"/>
                <w:sz w:val="18"/>
                <w:szCs w:val="18"/>
                <w:vertAlign w:val="baseline"/>
                <w:lang w:eastAsia="zh-CN"/>
              </w:rPr>
              <w:t>行政主体</w:t>
            </w:r>
          </w:p>
        </w:tc>
        <w:tc>
          <w:tcPr>
            <w:tcW w:w="192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vertAlign w:val="baseline"/>
                <w:lang w:eastAsia="zh-CN"/>
              </w:rPr>
            </w:pPr>
            <w:r>
              <w:rPr>
                <w:rFonts w:hint="eastAsia" w:asciiTheme="minorEastAsia" w:hAnsiTheme="minorEastAsia" w:eastAsiaTheme="minorEastAsia" w:cstheme="minorEastAsia"/>
                <w:sz w:val="18"/>
                <w:szCs w:val="18"/>
                <w:vertAlign w:val="baseline"/>
                <w:lang w:eastAsia="zh-CN"/>
              </w:rPr>
              <w:t>实施依据</w:t>
            </w:r>
          </w:p>
        </w:tc>
        <w:tc>
          <w:tcPr>
            <w:tcW w:w="30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vertAlign w:val="baseline"/>
                <w:lang w:eastAsia="zh-CN"/>
              </w:rPr>
            </w:pPr>
            <w:r>
              <w:rPr>
                <w:rFonts w:hint="eastAsia" w:asciiTheme="minorEastAsia" w:hAnsiTheme="minorEastAsia" w:eastAsiaTheme="minorEastAsia" w:cstheme="minorEastAsia"/>
                <w:sz w:val="18"/>
                <w:szCs w:val="18"/>
                <w:vertAlign w:val="baseline"/>
                <w:lang w:eastAsia="zh-CN"/>
              </w:rPr>
              <w:t>责任事项</w:t>
            </w:r>
          </w:p>
        </w:tc>
        <w:tc>
          <w:tcPr>
            <w:tcW w:w="305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vertAlign w:val="baseline"/>
                <w:lang w:eastAsia="zh-CN"/>
              </w:rPr>
            </w:pPr>
            <w:r>
              <w:rPr>
                <w:rFonts w:hint="eastAsia" w:asciiTheme="minorEastAsia" w:hAnsiTheme="minorEastAsia" w:eastAsiaTheme="minorEastAsia" w:cstheme="minorEastAsia"/>
                <w:sz w:val="18"/>
                <w:szCs w:val="18"/>
                <w:vertAlign w:val="baseline"/>
                <w:lang w:eastAsia="zh-CN"/>
              </w:rPr>
              <w:t>追责情形</w:t>
            </w:r>
          </w:p>
        </w:tc>
        <w:tc>
          <w:tcPr>
            <w:tcW w:w="13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vertAlign w:val="baseline"/>
                <w:lang w:eastAsia="zh-CN"/>
              </w:rPr>
            </w:pPr>
            <w:r>
              <w:rPr>
                <w:rFonts w:hint="eastAsia" w:asciiTheme="minorEastAsia" w:hAnsiTheme="minorEastAsia" w:eastAsiaTheme="minorEastAsia" w:cstheme="minorEastAsia"/>
                <w:sz w:val="18"/>
                <w:szCs w:val="1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3"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eastAsia="zh-CN"/>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1054" w:type="dxa"/>
            <w:noWrap w:val="0"/>
            <w:vAlign w:val="center"/>
          </w:tcPr>
          <w:p>
            <w:pPr>
              <w:tabs>
                <w:tab w:val="left" w:pos="7937"/>
              </w:tabs>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tabs>
                <w:tab w:val="left" w:pos="7937"/>
              </w:tabs>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2"/>
                <w:sz w:val="18"/>
                <w:szCs w:val="18"/>
                <w:vertAlign w:val="baseline"/>
                <w:lang w:val="en-US" w:eastAsia="zh-CN" w:bidi="ar-SA"/>
              </w:rPr>
              <w:t>法律援助咨询</w:t>
            </w:r>
          </w:p>
        </w:tc>
        <w:tc>
          <w:tcPr>
            <w:tcW w:w="1247" w:type="dxa"/>
            <w:noWrap w:val="0"/>
            <w:vAlign w:val="center"/>
          </w:tcPr>
          <w:p>
            <w:pPr>
              <w:tabs>
                <w:tab w:val="left" w:pos="7937"/>
              </w:tabs>
              <w:spacing w:line="260" w:lineRule="exac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孙氏镇人民政府</w:t>
            </w:r>
          </w:p>
        </w:tc>
        <w:tc>
          <w:tcPr>
            <w:tcW w:w="1921" w:type="dxa"/>
            <w:noWrap w:val="0"/>
            <w:vAlign w:val="center"/>
          </w:tcPr>
          <w:p>
            <w:pPr>
              <w:tabs>
                <w:tab w:val="left" w:pos="7937"/>
              </w:tabs>
              <w:spacing w:line="260" w:lineRule="exact"/>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3、决定责任；作出行政许可或者不予行政许可决定，法定告知（不予许可的应当书面告知理由）。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4、送达责任：准予许可的制发送达许可证，按规定信息公开。</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5、其他法律法规规章文件规定应履行的责任。</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kern w:val="2"/>
                <w:sz w:val="18"/>
                <w:szCs w:val="18"/>
                <w:vertAlign w:val="baseline"/>
                <w:lang w:val="en-US" w:eastAsia="zh-CN" w:bidi="ar-SA"/>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人民调解服务</w:t>
            </w:r>
          </w:p>
        </w:tc>
        <w:tc>
          <w:tcPr>
            <w:tcW w:w="1247"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孙氏镇人民政府</w:t>
            </w:r>
          </w:p>
        </w:tc>
        <w:tc>
          <w:tcPr>
            <w:tcW w:w="1921" w:type="dxa"/>
            <w:noWrap w:val="0"/>
            <w:vAlign w:val="top"/>
          </w:tcPr>
          <w:p>
            <w:pPr>
              <w:keepNext w:val="0"/>
              <w:keepLines w:val="0"/>
              <w:widowControl/>
              <w:suppressLineNumbers w:val="0"/>
              <w:jc w:val="center"/>
              <w:textAlignment w:val="top"/>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3、决定责任；作出行政许可或者不予行政许可决定，法定告知（不予许可的应当书面告知理由）。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4、送达责任：准予许可的制发送达许可证，按规定信息公开。</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5、其他法律法规规章文件规定应履行的责任。</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kern w:val="2"/>
                <w:sz w:val="18"/>
                <w:szCs w:val="18"/>
                <w:vertAlign w:val="baseline"/>
                <w:lang w:val="en-US" w:eastAsia="zh-CN" w:bidi="ar-SA"/>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3"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职业供求信息、市场工作指导价位信息和职业培训信息发布</w:t>
            </w:r>
          </w:p>
        </w:tc>
        <w:tc>
          <w:tcPr>
            <w:tcW w:w="1247"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孙氏镇人民政府</w:t>
            </w:r>
          </w:p>
        </w:tc>
        <w:tc>
          <w:tcPr>
            <w:tcW w:w="1921" w:type="dxa"/>
            <w:noWrap w:val="0"/>
            <w:vAlign w:val="center"/>
          </w:tcPr>
          <w:p>
            <w:pPr>
              <w:keepNext w:val="0"/>
              <w:keepLines w:val="0"/>
              <w:widowControl/>
              <w:numPr>
                <w:ilvl w:val="0"/>
                <w:numId w:val="0"/>
              </w:numPr>
              <w:suppressLineNumbers w:val="0"/>
              <w:ind w:left="0" w:leftChars="0" w:firstLine="0" w:firstLineChars="0"/>
              <w:jc w:val="left"/>
              <w:textAlignment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3、决定责任；作出行政许可或者不予行政许可决定，法定告知（不予许可的应当书面告知理由）。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4、送达责任：准予许可的制发送达许可证，按规定信息公开。</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5、其他法律法规规章文件规定应履行的责任。</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kern w:val="2"/>
                <w:sz w:val="18"/>
                <w:szCs w:val="18"/>
                <w:vertAlign w:val="baseline"/>
                <w:lang w:val="en-US" w:eastAsia="zh-CN" w:bidi="ar-SA"/>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tabs>
                <w:tab w:val="left" w:pos="7937"/>
              </w:tabs>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2"/>
                <w:sz w:val="18"/>
                <w:szCs w:val="18"/>
                <w:vertAlign w:val="baseline"/>
                <w:lang w:val="en-US" w:eastAsia="zh-CN" w:bidi="ar-SA"/>
              </w:rPr>
              <w:t>子女生育登记</w:t>
            </w:r>
          </w:p>
        </w:tc>
        <w:tc>
          <w:tcPr>
            <w:tcW w:w="1247" w:type="dxa"/>
            <w:noWrap w:val="0"/>
            <w:vAlign w:val="center"/>
          </w:tcPr>
          <w:p>
            <w:pPr>
              <w:spacing w:line="260" w:lineRule="exact"/>
              <w:ind w:firstLine="210" w:firstLineChars="0"/>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孙氏镇人民政府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3、决定责任；作出行政许可或者不予行政许可决定，法定告知（不予许可的应当书面告知理由）。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4、送达责任：准予许可的制发送达许可证，按规定信息公开。</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5、其他法律法规规章文件规定应履行的责任。</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kern w:val="2"/>
                <w:sz w:val="18"/>
                <w:szCs w:val="18"/>
                <w:vertAlign w:val="baseline"/>
                <w:lang w:val="en-US" w:eastAsia="zh-CN" w:bidi="ar-SA"/>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tabs>
                <w:tab w:val="left" w:pos="7937"/>
              </w:tabs>
              <w:spacing w:line="260" w:lineRule="exac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国家免疫规划疫苗免费接种</w:t>
            </w:r>
          </w:p>
        </w:tc>
        <w:tc>
          <w:tcPr>
            <w:tcW w:w="1247" w:type="dxa"/>
            <w:noWrap w:val="0"/>
            <w:vAlign w:val="center"/>
          </w:tcPr>
          <w:p>
            <w:pPr>
              <w:spacing w:line="260" w:lineRule="exac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孙氏镇人民政府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3、决定责任；作出行政许可或者不予行政许可决定，法定告知（不予许可的应当书面告知理由）。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4、送达责任：准予许可的制发送达许可证，按规定信息公开。</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5、其他法律法规规章文件规定应履行的责任。</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kern w:val="2"/>
                <w:sz w:val="18"/>
                <w:szCs w:val="18"/>
                <w:vertAlign w:val="baseline"/>
                <w:lang w:val="en-US" w:eastAsia="zh-CN" w:bidi="ar-SA"/>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8"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tabs>
                <w:tab w:val="left" w:pos="7937"/>
              </w:tabs>
              <w:spacing w:line="260" w:lineRule="exac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救灾捐赠款物代收</w:t>
            </w:r>
          </w:p>
        </w:tc>
        <w:tc>
          <w:tcPr>
            <w:tcW w:w="1247" w:type="dxa"/>
            <w:noWrap w:val="0"/>
            <w:vAlign w:val="center"/>
          </w:tcPr>
          <w:p>
            <w:pPr>
              <w:spacing w:line="260" w:lineRule="exac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孙氏镇人民政府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3、决定责任；作出行政许可或者不予行政许可决定，法定告知（不予许可的应当书面告知理由）。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4、送达责任：准予许可的制发送达许可证，按规定信息公开。</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5、其他法律法规规章文件规定应履行的责任。</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kern w:val="2"/>
                <w:sz w:val="18"/>
                <w:szCs w:val="18"/>
                <w:vertAlign w:val="baseline"/>
                <w:lang w:val="en-US" w:eastAsia="zh-CN" w:bidi="ar-SA"/>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tabs>
                <w:tab w:val="left" w:pos="7937"/>
              </w:tabs>
              <w:spacing w:line="260" w:lineRule="exac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救灾捐赠凭证出具</w:t>
            </w:r>
          </w:p>
        </w:tc>
        <w:tc>
          <w:tcPr>
            <w:tcW w:w="1247" w:type="dxa"/>
            <w:noWrap w:val="0"/>
            <w:vAlign w:val="center"/>
          </w:tcPr>
          <w:p>
            <w:pPr>
              <w:spacing w:line="260" w:lineRule="exac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孙氏镇人民政府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3、决定责任；作出行政许可或者不予行政许可决定，法定告知（不予许可的应当书面告知理由）。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4、送达责任：准予许可的制发送达许可证，按规定信息公开。</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5、其他法律法规规章文件规定应履行的责任。</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kern w:val="2"/>
                <w:sz w:val="18"/>
                <w:szCs w:val="18"/>
                <w:vertAlign w:val="baseline"/>
                <w:lang w:val="en-US" w:eastAsia="zh-CN" w:bidi="ar-SA"/>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rPr>
              <w:t>灵活就业人员</w:t>
            </w:r>
            <w:r>
              <w:rPr>
                <w:rFonts w:hint="eastAsia" w:asciiTheme="minorEastAsia" w:hAnsiTheme="minorEastAsia" w:eastAsiaTheme="minorEastAsia" w:cstheme="minorEastAsia"/>
                <w:sz w:val="18"/>
                <w:szCs w:val="18"/>
                <w:lang w:eastAsia="zh-CN"/>
              </w:rPr>
              <w:t>基本养老</w:t>
            </w:r>
            <w:r>
              <w:rPr>
                <w:rFonts w:hint="eastAsia" w:asciiTheme="minorEastAsia" w:hAnsiTheme="minorEastAsia" w:eastAsiaTheme="minorEastAsia" w:cstheme="minorEastAsia"/>
                <w:sz w:val="18"/>
                <w:szCs w:val="18"/>
              </w:rPr>
              <w:t>保险</w:t>
            </w:r>
            <w:r>
              <w:rPr>
                <w:rFonts w:hint="eastAsia" w:asciiTheme="minorEastAsia" w:hAnsiTheme="minorEastAsia" w:eastAsiaTheme="minorEastAsia" w:cstheme="minorEastAsia"/>
                <w:sz w:val="18"/>
                <w:szCs w:val="18"/>
                <w:lang w:eastAsia="zh-CN"/>
              </w:rPr>
              <w:t>参保登记</w:t>
            </w:r>
          </w:p>
        </w:tc>
        <w:tc>
          <w:tcPr>
            <w:tcW w:w="1247" w:type="dxa"/>
            <w:noWrap w:val="0"/>
            <w:vAlign w:val="center"/>
          </w:tcPr>
          <w:p>
            <w:pPr>
              <w:spacing w:line="260" w:lineRule="exact"/>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孙氏镇人民政府</w:t>
            </w:r>
          </w:p>
        </w:tc>
        <w:tc>
          <w:tcPr>
            <w:tcW w:w="1921" w:type="dxa"/>
            <w:noWrap w:val="0"/>
            <w:vAlign w:val="center"/>
          </w:tcPr>
          <w:p>
            <w:pPr>
              <w:spacing w:line="2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r>
              <w:rPr>
                <w:rFonts w:hint="eastAsia" w:asciiTheme="minorEastAsia" w:hAnsiTheme="minorEastAsia" w:eastAsiaTheme="minorEastAsia" w:cstheme="minorEastAsia"/>
                <w:i w:val="0"/>
                <w:color w:val="000000"/>
                <w:kern w:val="0"/>
                <w:sz w:val="18"/>
                <w:szCs w:val="18"/>
                <w:u w:val="none"/>
                <w:lang w:val="en-US" w:eastAsia="zh-CN" w:bidi="ar"/>
              </w:rPr>
              <w:br w:type="textWrapping"/>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kern w:val="2"/>
                <w:sz w:val="18"/>
                <w:szCs w:val="18"/>
                <w:vertAlign w:val="baseline"/>
                <w:lang w:val="en-US" w:eastAsia="zh-CN" w:bidi="ar-SA"/>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rPr>
              <w:t>城乡居民基本养老保险</w:t>
            </w:r>
            <w:r>
              <w:rPr>
                <w:rFonts w:hint="eastAsia" w:asciiTheme="minorEastAsia" w:hAnsiTheme="minorEastAsia" w:eastAsiaTheme="minorEastAsia" w:cstheme="minorEastAsia"/>
                <w:sz w:val="18"/>
                <w:szCs w:val="18"/>
                <w:lang w:eastAsia="zh-CN"/>
              </w:rPr>
              <w:t>参保登记</w:t>
            </w:r>
          </w:p>
        </w:tc>
        <w:tc>
          <w:tcPr>
            <w:tcW w:w="1247" w:type="dxa"/>
            <w:noWrap w:val="0"/>
            <w:vAlign w:val="center"/>
          </w:tcPr>
          <w:p>
            <w:pPr>
              <w:spacing w:line="260" w:lineRule="exact"/>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孙氏镇人民政府</w:t>
            </w:r>
          </w:p>
        </w:tc>
        <w:tc>
          <w:tcPr>
            <w:tcW w:w="1921" w:type="dxa"/>
            <w:noWrap w:val="0"/>
            <w:vAlign w:val="center"/>
          </w:tcPr>
          <w:p>
            <w:pPr>
              <w:spacing w:line="2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kern w:val="2"/>
                <w:sz w:val="18"/>
                <w:szCs w:val="18"/>
                <w:vertAlign w:val="baseline"/>
                <w:lang w:val="en-US" w:eastAsia="zh-CN" w:bidi="ar-SA"/>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8"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tabs>
                <w:tab w:val="left" w:pos="7937"/>
              </w:tabs>
              <w:spacing w:line="260" w:lineRule="exact"/>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人员参保暂停（封存）申请</w:t>
            </w:r>
          </w:p>
        </w:tc>
        <w:tc>
          <w:tcPr>
            <w:tcW w:w="1247" w:type="dxa"/>
            <w:noWrap w:val="0"/>
            <w:vAlign w:val="center"/>
          </w:tcPr>
          <w:p>
            <w:pPr>
              <w:spacing w:line="260" w:lineRule="exact"/>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孙氏镇人民政府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kern w:val="2"/>
                <w:sz w:val="18"/>
                <w:szCs w:val="18"/>
                <w:vertAlign w:val="baseline"/>
                <w:lang w:val="en-US" w:eastAsia="zh-CN" w:bidi="ar-SA"/>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tabs>
                <w:tab w:val="left" w:pos="7937"/>
              </w:tabs>
              <w:spacing w:line="260" w:lineRule="exact"/>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人员参保恢复（解封）申请</w:t>
            </w:r>
          </w:p>
        </w:tc>
        <w:tc>
          <w:tcPr>
            <w:tcW w:w="1247" w:type="dxa"/>
            <w:noWrap w:val="0"/>
            <w:vAlign w:val="center"/>
          </w:tcPr>
          <w:p>
            <w:pPr>
              <w:spacing w:line="260" w:lineRule="exact"/>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孙氏镇人民政府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kern w:val="2"/>
                <w:sz w:val="18"/>
                <w:szCs w:val="18"/>
                <w:vertAlign w:val="baseline"/>
                <w:lang w:val="en-US" w:eastAsia="zh-CN" w:bidi="ar-SA"/>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tabs>
                <w:tab w:val="left" w:pos="7937"/>
              </w:tabs>
              <w:spacing w:line="260" w:lineRule="exact"/>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居民养老保险注销登记（缴费人员）</w:t>
            </w:r>
          </w:p>
        </w:tc>
        <w:tc>
          <w:tcPr>
            <w:tcW w:w="1247" w:type="dxa"/>
            <w:noWrap w:val="0"/>
            <w:vAlign w:val="center"/>
          </w:tcPr>
          <w:p>
            <w:pPr>
              <w:spacing w:line="260" w:lineRule="exact"/>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孙氏镇人民政府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kern w:val="2"/>
                <w:sz w:val="18"/>
                <w:szCs w:val="18"/>
                <w:vertAlign w:val="baseline"/>
                <w:lang w:val="en-US" w:eastAsia="zh-CN" w:bidi="ar-SA"/>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tabs>
                <w:tab w:val="left" w:pos="7937"/>
              </w:tabs>
              <w:spacing w:line="260" w:lineRule="exact"/>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居民养老保险注销登记撤销（缴费人员）</w:t>
            </w:r>
          </w:p>
        </w:tc>
        <w:tc>
          <w:tcPr>
            <w:tcW w:w="1247" w:type="dxa"/>
            <w:noWrap w:val="0"/>
            <w:vAlign w:val="center"/>
          </w:tcPr>
          <w:p>
            <w:pPr>
              <w:spacing w:line="260" w:lineRule="exact"/>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孙氏镇人民政府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kern w:val="2"/>
                <w:sz w:val="18"/>
                <w:szCs w:val="18"/>
                <w:vertAlign w:val="baseline"/>
                <w:lang w:val="en-US" w:eastAsia="zh-CN" w:bidi="ar-SA"/>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tabs>
                <w:tab w:val="left" w:pos="7937"/>
              </w:tabs>
              <w:spacing w:line="260" w:lineRule="exact"/>
              <w:jc w:val="both"/>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城乡居民养老保险个人参保信息维护申请</w:t>
            </w:r>
          </w:p>
        </w:tc>
        <w:tc>
          <w:tcPr>
            <w:tcW w:w="1247" w:type="dxa"/>
            <w:noWrap w:val="0"/>
            <w:vAlign w:val="center"/>
          </w:tcPr>
          <w:p>
            <w:pPr>
              <w:spacing w:line="260" w:lineRule="exact"/>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孙氏镇人民政府</w:t>
            </w:r>
          </w:p>
        </w:tc>
        <w:tc>
          <w:tcPr>
            <w:tcW w:w="1921" w:type="dxa"/>
            <w:noWrap w:val="0"/>
            <w:vAlign w:val="center"/>
          </w:tcPr>
          <w:p>
            <w:pPr>
              <w:spacing w:line="2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kern w:val="2"/>
                <w:sz w:val="18"/>
                <w:szCs w:val="18"/>
                <w:vertAlign w:val="baseline"/>
                <w:lang w:val="en-US" w:eastAsia="zh-CN" w:bidi="ar-SA"/>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tabs>
                <w:tab w:val="left" w:pos="7937"/>
              </w:tabs>
              <w:spacing w:line="260" w:lineRule="exact"/>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居民养老保险补缴申请</w:t>
            </w:r>
          </w:p>
        </w:tc>
        <w:tc>
          <w:tcPr>
            <w:tcW w:w="1247" w:type="dxa"/>
            <w:noWrap w:val="0"/>
            <w:vAlign w:val="center"/>
          </w:tcPr>
          <w:p>
            <w:pPr>
              <w:spacing w:line="260" w:lineRule="exact"/>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孙氏镇人民政府</w:t>
            </w:r>
          </w:p>
        </w:tc>
        <w:tc>
          <w:tcPr>
            <w:tcW w:w="1921" w:type="dxa"/>
            <w:noWrap w:val="0"/>
            <w:vAlign w:val="center"/>
          </w:tcPr>
          <w:p>
            <w:pPr>
              <w:spacing w:line="2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kern w:val="2"/>
                <w:sz w:val="18"/>
                <w:szCs w:val="18"/>
                <w:vertAlign w:val="baseline"/>
                <w:lang w:val="en-US" w:eastAsia="zh-CN" w:bidi="ar-SA"/>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tabs>
                <w:tab w:val="left" w:pos="7937"/>
              </w:tabs>
              <w:spacing w:line="260" w:lineRule="exact"/>
              <w:jc w:val="both"/>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灵活就业人员特殊缴费核定</w:t>
            </w:r>
          </w:p>
        </w:tc>
        <w:tc>
          <w:tcPr>
            <w:tcW w:w="1247" w:type="dxa"/>
            <w:noWrap w:val="0"/>
            <w:vAlign w:val="center"/>
          </w:tcPr>
          <w:p>
            <w:pPr>
              <w:spacing w:line="260" w:lineRule="exact"/>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孙氏镇人民政府</w:t>
            </w:r>
          </w:p>
        </w:tc>
        <w:tc>
          <w:tcPr>
            <w:tcW w:w="1921" w:type="dxa"/>
            <w:noWrap w:val="0"/>
            <w:vAlign w:val="center"/>
          </w:tcPr>
          <w:p>
            <w:pPr>
              <w:spacing w:line="2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kern w:val="2"/>
                <w:sz w:val="18"/>
                <w:szCs w:val="18"/>
                <w:vertAlign w:val="baseline"/>
                <w:lang w:val="en-US" w:eastAsia="zh-CN" w:bidi="ar-SA"/>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企业职工基本养老保险与城乡居民基本养老保险制度衔接申请（城转乡）</w:t>
            </w:r>
          </w:p>
        </w:tc>
        <w:tc>
          <w:tcPr>
            <w:tcW w:w="1247"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孙氏镇人民政府</w:t>
            </w:r>
          </w:p>
        </w:tc>
        <w:tc>
          <w:tcPr>
            <w:tcW w:w="1921" w:type="dxa"/>
            <w:noWrap w:val="0"/>
            <w:vAlign w:val="center"/>
          </w:tcPr>
          <w:p>
            <w:pPr>
              <w:keepNext w:val="0"/>
              <w:keepLines w:val="0"/>
              <w:widowControl/>
              <w:numPr>
                <w:ilvl w:val="0"/>
                <w:numId w:val="0"/>
              </w:numPr>
              <w:suppressLineNumbers w:val="0"/>
              <w:ind w:left="0" w:leftChars="0" w:firstLine="0" w:firstLineChars="0"/>
              <w:jc w:val="left"/>
              <w:textAlignment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kern w:val="2"/>
                <w:sz w:val="18"/>
                <w:szCs w:val="18"/>
                <w:vertAlign w:val="baseline"/>
                <w:lang w:val="en-US" w:eastAsia="zh-CN" w:bidi="ar-SA"/>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8"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城乡居民养老保险待遇申领</w:t>
            </w:r>
          </w:p>
        </w:tc>
        <w:tc>
          <w:tcPr>
            <w:tcW w:w="1247"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孙氏镇人民政府</w:t>
            </w:r>
          </w:p>
        </w:tc>
        <w:tc>
          <w:tcPr>
            <w:tcW w:w="1921" w:type="dxa"/>
            <w:noWrap w:val="0"/>
            <w:vAlign w:val="center"/>
          </w:tcPr>
          <w:p>
            <w:pPr>
              <w:keepNext w:val="0"/>
              <w:keepLines w:val="0"/>
              <w:widowControl/>
              <w:numPr>
                <w:ilvl w:val="0"/>
                <w:numId w:val="0"/>
              </w:numPr>
              <w:suppressLineNumbers w:val="0"/>
              <w:ind w:left="0" w:leftChars="0" w:firstLine="0" w:firstLineChars="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居民养老保险注销登记（待遇人员）</w:t>
            </w:r>
          </w:p>
        </w:tc>
        <w:tc>
          <w:tcPr>
            <w:tcW w:w="1247"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孙氏镇人民政府</w:t>
            </w:r>
          </w:p>
        </w:tc>
        <w:tc>
          <w:tcPr>
            <w:tcW w:w="1921" w:type="dxa"/>
            <w:noWrap w:val="0"/>
            <w:vAlign w:val="center"/>
          </w:tcPr>
          <w:p>
            <w:pPr>
              <w:keepNext w:val="0"/>
              <w:keepLines w:val="0"/>
              <w:widowControl/>
              <w:numPr>
                <w:ilvl w:val="0"/>
                <w:numId w:val="0"/>
              </w:numPr>
              <w:suppressLineNumbers w:val="0"/>
              <w:ind w:left="0" w:leftChars="0" w:firstLine="0" w:firstLineChars="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tabs>
                <w:tab w:val="left" w:pos="7937"/>
              </w:tabs>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领取养老金人员待遇资格认证</w:t>
            </w:r>
          </w:p>
        </w:tc>
        <w:tc>
          <w:tcPr>
            <w:tcW w:w="1247"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孙氏镇人民政府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kern w:val="2"/>
                <w:sz w:val="18"/>
                <w:szCs w:val="18"/>
                <w:lang w:val="en-US" w:eastAsia="zh-CN" w:bidi="ar-SA"/>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城乡居民养老保险待遇撤销申请</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孙氏镇人民政府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城乡居民养老保险待遇零星调整申请</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孙氏镇人民政府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城乡居民养老保险待遇暂停申请</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孙氏镇人民政府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城乡居民养老保险待遇恢复申请</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孙氏镇人民政府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城乡居民养老保险待遇补发申请</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孙氏镇人民政府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城乡居民养老保险待遇退回申请</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孙氏镇人民政府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居民养老保险注销登记撤销（待遇人员）</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孙氏镇人民政府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城乡居民基本养老保险关系转移接续申请</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孙氏镇人民政府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养老保险供养亲属领取待遇资格认证</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孙氏镇人民政府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企业退休人员社会化管理服务（社区登记）</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孙氏镇人民政府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企业退休人员社会化管理服务（社区变更）</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孙氏镇人民政府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失业补助金申领</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孙氏镇人民政府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价格临时补贴发放</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孙氏镇人民政府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8"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失业保险待遇暂停申请</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孙氏镇人民政府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失业保险待遇恢复申请</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孙氏镇人民政府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失业保险待遇终止</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孙氏镇人民政府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职业介绍</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孙氏镇人民政府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职业指导</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孙氏镇人民政府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创业开业指导</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孙氏镇人民政府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创业培训报名</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孙氏镇人民政府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公共就业服务专项活动</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孙氏镇人民政府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退役军人信息登记服务</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孙氏镇人民政府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贫困残疾人辅具适配服务</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孙氏镇人民政府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0-6岁残疾儿童康复救助</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孙氏镇人民政府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求职登记服务</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孙氏镇人民政府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就业登记</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孙氏镇人民政府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失业登记</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孙氏镇人民政府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《就业创业证》申领</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孙氏镇人民政府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创业担保贷款申请</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孙氏镇人民政府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灵活就业人员社会保险补贴申领</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孙氏镇人民政府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就业困难人员认定</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孙氏镇人民政府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领取一级至四级伤残职工工伤保险长期待遇资格认证</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孙氏镇人民政府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领取因工死亡职工供养亲属待遇资格确认</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孙氏镇人民政府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受理农村土地承包经营纠纷仲裁申请</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孙氏镇人民政府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城乡居民参保登记</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孙氏镇人民政府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城乡居民参保信息变更登记</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孙氏镇人民政府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职工参保登记</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孙氏镇人民政府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医疗救助对象手工（零星）报销</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孙氏镇人民政府</w:t>
            </w:r>
            <w:bookmarkStart w:id="0" w:name="_GoBack"/>
            <w:bookmarkEnd w:id="0"/>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BD6990"/>
    <w:rsid w:val="097E745E"/>
    <w:rsid w:val="1A1B56D8"/>
    <w:rsid w:val="238A71EF"/>
    <w:rsid w:val="271802B6"/>
    <w:rsid w:val="2737567B"/>
    <w:rsid w:val="2B6C525A"/>
    <w:rsid w:val="4B887BF4"/>
    <w:rsid w:val="4E840C4E"/>
    <w:rsid w:val="6EF423BF"/>
    <w:rsid w:val="78C52CF3"/>
    <w:rsid w:val="7EBD6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2024-06-19T02:34:00Z</dcterms:created>
  <dc:creator>YANG=</dc:creator>
  <cp:lastModifiedBy>Administrator</cp:lastModifiedBy>
  <dcterms:modified xsi:type="dcterms:W3CDTF">2024-06-20T00:26:16Z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