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责任事项和追责情形依据分表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w:t>
      </w:r>
      <w:bookmarkStart w:id="0" w:name="_GoBack"/>
      <w:bookmarkEnd w:id="0"/>
      <w:r>
        <w:rPr>
          <w:rFonts w:hint="eastAsia" w:asciiTheme="minorEastAsia" w:hAnsiTheme="minorEastAsia" w:eastAsiaTheme="minorEastAsia" w:cstheme="minorEastAsia"/>
          <w:sz w:val="24"/>
          <w:szCs w:val="24"/>
          <w:lang w:val="en-US" w:eastAsia="zh-CN"/>
        </w:rPr>
        <w:t>大留镇镇人民政府（公章）</w:t>
      </w:r>
    </w:p>
    <w:tbl>
      <w:tblPr>
        <w:tblStyle w:val="2"/>
        <w:tblpPr w:leftFromText="180" w:rightFromText="180" w:vertAnchor="text" w:tblpXSpec="center" w:tblpY="1"/>
        <w:tblOverlap w:val="never"/>
        <w:tblW w:w="13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序号</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权力事项</w:t>
            </w:r>
          </w:p>
        </w:tc>
        <w:tc>
          <w:tcPr>
            <w:tcW w:w="52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责任事项依据</w:t>
            </w:r>
          </w:p>
        </w:tc>
        <w:tc>
          <w:tcPr>
            <w:tcW w:w="486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追责情形依据</w:t>
            </w:r>
          </w:p>
        </w:tc>
        <w:tc>
          <w:tcPr>
            <w:tcW w:w="14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承包期内需调整承包地批准</w:t>
            </w:r>
          </w:p>
        </w:tc>
        <w:tc>
          <w:tcPr>
            <w:tcW w:w="5250"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1.《中华人民共和国农村土地承包法》（2018年12月29日修正）</w:t>
            </w:r>
          </w:p>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2.《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3.《行政许可法》第四十四条“行政机关作出准予行政许可的决定，应当自作出决定之日起十日内向申请人颁发、送达行政许可证件，或者加贴标签、加盖检验、检测、检疫印章。”</w:t>
            </w:r>
          </w:p>
          <w:p>
            <w:pPr>
              <w:keepNext w:val="0"/>
              <w:keepLines w:val="0"/>
              <w:widowControl/>
              <w:suppressLineNumbers w:val="0"/>
              <w:jc w:val="both"/>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5"/>
                <w:szCs w:val="15"/>
                <w:lang w:val="en-US" w:eastAsia="zh-CN" w:bidi="ar-SA"/>
              </w:rPr>
              <w:t>4.《行政许可法》第四十条“行政机关作出的准予行政许可决定，应当予以公开，公众有权查阅。”</w:t>
            </w:r>
          </w:p>
        </w:tc>
        <w:tc>
          <w:tcPr>
            <w:tcW w:w="4862"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3.《中华人民共和国农村土地承包法》国家机关及其工作人员有利用职权干涉农村土地承包经营，变更、解除承包经营合同，干涉承包经营当事人依法享有的生产经营自主权，强迫、阻碍承包经营当事人进行土地承包经营权互换、转让或者土地经营权流转等侵害土地承包经营权、土地经营权的行为，给承包经营当事人造成损失的，应当承担损害赔偿等责任；情节严重的，由上级机关或者所在单位给予直接责任人员处分；构成犯罪的，依法追究刑事责任。</w:t>
            </w:r>
          </w:p>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5.河北省相关法律法规规章等。</w:t>
            </w:r>
          </w:p>
          <w:p>
            <w:pPr>
              <w:keepNext w:val="0"/>
              <w:keepLines w:val="0"/>
              <w:widowControl/>
              <w:suppressLineNumbers w:val="0"/>
              <w:jc w:val="both"/>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5"/>
                <w:szCs w:val="15"/>
                <w:lang w:val="en-US" w:eastAsia="zh-CN" w:bidi="ar-SA"/>
              </w:rPr>
              <w:t>6.《行政许可法》第七十三条“行政机关工作人员办理行政许可、实施监督检查，索取或者收受他人财物或者谋取其他利益，构成犯罪的，依法追究刑事责任；尚不构成犯罪的，依法给予行政处分。”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对农民集体所有的土地由本集体经济组织以外的单位或者个人承包经营批准</w:t>
            </w:r>
          </w:p>
        </w:tc>
        <w:tc>
          <w:tcPr>
            <w:tcW w:w="5250" w:type="dxa"/>
            <w:noWrap w:val="0"/>
            <w:vAlign w:val="top"/>
          </w:tcPr>
          <w:p>
            <w:pPr>
              <w:keepNext w:val="0"/>
              <w:keepLines w:val="0"/>
              <w:widowControl/>
              <w:numPr>
                <w:ilvl w:val="0"/>
                <w:numId w:val="1"/>
              </w:numPr>
              <w:suppressLineNumbers w:val="0"/>
              <w:jc w:val="left"/>
              <w:textAlignment w:val="top"/>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2.第十九条 土地承包应当遵循以下原则：</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(一)按照规定统一组织承包时，本集体经济组织成员依法平等地行使承包土地的权利，也可以自愿放弃承包土地的权利;</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(二)民主协商，公平合理;</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 xml:space="preserve">(三)承包方案应当按照本法第十三条的规定，依法经本集体经济组织成员的村民会议三分之二以上成员或者三分之二以上村民代表的同意;             </w:t>
            </w: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5"/>
                <w:szCs w:val="15"/>
                <w:u w:val="none"/>
                <w:lang w:val="en-US" w:eastAsia="zh-CN" w:bidi="ar"/>
              </w:rPr>
              <w:t>3.《中华人民共和国农村土地承包法》第二十条土地承包应当按照以下程序进行：</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(一)本集体经济组织成员的村民会议选举产生承包工作小组;</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(二)承包工作小组依照法律、法规的规定拟订并公布承包方案;</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(三)依法召开本集体经济组织成员的村民会议，讨论通过承包方案;</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(四)公开组织实施承包方案;</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(五)签订承包合同。                                                                                                                    4-1.《行政许可法》第四十四条“行政机关作出准予行政许可的决定，应当自作出决定之日起十日内向申请人颁发、送达行政许可证件，或者加贴标签、加盖检验、检测、检疫印章。”</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 xml:space="preserve">4-2.《行政许可法》第四十条“行政机关作出的准予行政许可决定，应当予以公开，公众有权查阅。”                                             </w:t>
            </w:r>
          </w:p>
        </w:tc>
        <w:tc>
          <w:tcPr>
            <w:tcW w:w="4862"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 xml:space="preserve">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5"/>
                <w:szCs w:val="15"/>
                <w:u w:val="none"/>
                <w:lang w:val="en-US" w:eastAsia="zh-CN" w:bidi="ar"/>
              </w:rPr>
              <w:t>3.同2。                                                                                                                                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5.河北省相关法律法规规章等。                                                                                                           6.同1。                                                                                                                                   7.《中华人民共和国农村土地承包法》第五十六条 任何组织和个人侵害土地承包经营权、土地经营权的，应当承担民事责任。                                                                  8.《行政许可法》第七十三条“行政机关工作人员办理行政许可、实施监督检查，索取或者收受他人财物或者谋取其他利益，构成犯罪的，依法追究刑事责任；尚不构成犯罪的，依法给予行政处分。”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8"/>
                <w:szCs w:val="18"/>
                <w:vertAlign w:val="baseline"/>
                <w:lang w:val="en-US" w:eastAsia="zh-CN"/>
              </w:rPr>
              <w:t>独生子女父母光荣证补办</w:t>
            </w:r>
          </w:p>
        </w:tc>
        <w:tc>
          <w:tcPr>
            <w:tcW w:w="5250" w:type="dxa"/>
            <w:noWrap w:val="0"/>
            <w:vAlign w:val="center"/>
          </w:tcPr>
          <w:p>
            <w:pPr>
              <w:tabs>
                <w:tab w:val="left" w:pos="7937"/>
              </w:tabs>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.《河北省卫生健康委办公室关于〈独生子女父母光荣证〉发放有关事项的通知》（冀卫办〔2019〕5号）</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8"/>
                <w:szCs w:val="18"/>
              </w:rPr>
              <w:t>农村危房改造申请</w:t>
            </w:r>
          </w:p>
        </w:tc>
        <w:tc>
          <w:tcPr>
            <w:tcW w:w="5250" w:type="dxa"/>
            <w:noWrap w:val="0"/>
            <w:vAlign w:val="top"/>
          </w:tcPr>
          <w:p>
            <w:pPr>
              <w:keepNext w:val="0"/>
              <w:keepLines w:val="0"/>
              <w:pageBreakBefore w:val="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《社会救助暂行办法》（2019年3月2日修改）第三十八条、第四十条</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2.《中央财政农村危房改造补助资金管理办法》（财社〔2016﹞216号）第八条</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3.参照《行政许可法》第三十七条“行政机关对行政许可申请进行审查后，除当场作出行政许可决定的外，应当在法定期限内按照规定程序作出行政许可决定。”</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4.参照《行政许可法 》第六十一条“行政机关应当建立健全监督制度，通过核查反映被许可人从事行政许可事项活动情况的有关材料，履行监督责任。</w:t>
            </w:r>
          </w:p>
        </w:tc>
        <w:tc>
          <w:tcPr>
            <w:tcW w:w="486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第六十六条 违反本办法规定，有下列情形之一的，由上级行政机关或者监察机关责令改正;对直接负责的主管人员和其他直接责任人员依法给予处分: </w:t>
            </w:r>
          </w:p>
          <w:p>
            <w:pPr>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对符合申请条件的救助申请不予受理的;  </w:t>
            </w:r>
          </w:p>
          <w:p>
            <w:pPr>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对符合救助条件的救助申请不予批准的; </w:t>
            </w:r>
          </w:p>
          <w:p>
            <w:pPr>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对不符合救助条件的救助申请予以批准的;</w:t>
            </w:r>
          </w:p>
          <w:p>
            <w:pPr>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泄露在工作中知悉的公民个人信息，造成后果的;</w:t>
            </w:r>
          </w:p>
          <w:p>
            <w:pPr>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丢失、篡改接受社会救助款物、服务记录等数据的; </w:t>
            </w:r>
          </w:p>
          <w:p>
            <w:pPr>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不按照规定发放社会救助资金、物资或者提供相关服务的; </w:t>
            </w:r>
          </w:p>
          <w:p>
            <w:pPr>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在履行社会救助职责过程中有其他滥用职权、玩忽职守、徇私舞弊行为的。</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8"/>
                <w:szCs w:val="18"/>
              </w:rPr>
              <w:t>两证整合个体工商户登记信息确认</w:t>
            </w:r>
          </w:p>
        </w:tc>
        <w:tc>
          <w:tcPr>
            <w:tcW w:w="5250" w:type="dxa"/>
            <w:noWrap w:val="0"/>
            <w:vAlign w:val="center"/>
          </w:tcPr>
          <w:p>
            <w:pPr>
              <w:tabs>
                <w:tab w:val="left" w:pos="7937"/>
              </w:tabs>
              <w:spacing w:line="24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1、《税务登记管理办法》（2019年7月24日修正）：第二条 企业，企业在外地设立的分支机构和从事生产、经营的场所，个体工商户和从事生产、经营的事业单位，均应当按照《税收征管法》及《实施细则》和本办法的规定办理税务登记。</w:t>
            </w:r>
          </w:p>
          <w:p>
            <w:pPr>
              <w:tabs>
                <w:tab w:val="left" w:pos="7937"/>
              </w:tabs>
              <w:spacing w:line="24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前款规定以外的纳税人，除国家机关、个人和无固定生产、经营场所的流动性农村小商贩外，也应当按照《税收征管法》及《实施细则》和本办法的规定办理税务登记。</w:t>
            </w:r>
          </w:p>
          <w:p>
            <w:pPr>
              <w:tabs>
                <w:tab w:val="left" w:pos="7937"/>
              </w:tabs>
              <w:spacing w:line="24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根据税收法律、行政法规的规定负有扣缴税款义务的扣缴义务人(国家机关除外)，应当按照《税收征管法》及《实施细则》和本办法的规定办理扣缴税款登记。</w:t>
            </w:r>
          </w:p>
          <w:p>
            <w:pPr>
              <w:tabs>
                <w:tab w:val="left" w:pos="7937"/>
              </w:tabs>
              <w:spacing w:line="24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第三条 县以上(含本级，下同)国家税务局(分局)、地方税务局(分局)是税务登记的主管税务机关，负责税务登记的设立登记、变更登记、注销登记和税务登记证验证、换证以及非正常户处理、报验登记等有关事项。</w:t>
            </w:r>
          </w:p>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2、参照《国家税务总局关于进一步推进“多证合一”工商共享信息运用工作通知》（税总函〔2017〕402号）相关规定。</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-1.《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5、《税务登记管理办法》（2019年7月24日修正）第四十七条 税务人员徇私舞弊或者玩忽职守，违反本办法规定为纳税人办理税务登记相关手续，或者滥用职权，故意刁难纳税人、扣缴义务人的，调离工作岗位，并依法给予行政处分。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8"/>
                <w:szCs w:val="18"/>
              </w:rPr>
              <w:t>公共租赁住房保障申请</w:t>
            </w:r>
          </w:p>
        </w:tc>
        <w:tc>
          <w:tcPr>
            <w:tcW w:w="5250" w:type="dxa"/>
            <w:noWrap w:val="0"/>
            <w:vAlign w:val="top"/>
          </w:tcPr>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1.《社会救助暂行办法》（2019年3月2日修改）第三十八条</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2.《河北省公共租赁住房管理办法》（冀政〔2011﹞68号）第二十八条</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3.参照《行政许可法》第三十七条“行政机关对行政许可申请进行审查后，除当场作出行政许可决定的外，应当在法定期限内按照规定程序作出行政许可决定。”</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sz w:val="15"/>
                <w:szCs w:val="15"/>
                <w:lang w:val="en-US" w:eastAsia="zh-CN"/>
              </w:rPr>
              <w:t>4.参照《行政许可法 》第六十一条“行政机关应当建立健全监督制度，通过核查反映被许可人从事行政许可事项活动情况的有关材料，履行监督责任。</w:t>
            </w:r>
          </w:p>
        </w:tc>
        <w:tc>
          <w:tcPr>
            <w:tcW w:w="486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第六十六条 违反本办法规定，有下列情形之一的，由上级行政机关或者监察机关责令改正;对直接负责的主管人员和其他直接责任人员依法给予处分: </w:t>
            </w:r>
          </w:p>
          <w:p>
            <w:pPr>
              <w:keepNext w:val="0"/>
              <w:keepLines w:val="0"/>
              <w:pageBreakBefore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对符合申请条件的救助申请不予受理的;  </w:t>
            </w:r>
          </w:p>
          <w:p>
            <w:pPr>
              <w:keepNext w:val="0"/>
              <w:keepLines w:val="0"/>
              <w:pageBreakBefore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对符合救助条件的救助申请不予批准的; </w:t>
            </w:r>
          </w:p>
          <w:p>
            <w:pPr>
              <w:keepNext w:val="0"/>
              <w:keepLines w:val="0"/>
              <w:pageBreakBefore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对不符合救助条件的救助申请予以批准的;</w:t>
            </w:r>
          </w:p>
          <w:p>
            <w:pPr>
              <w:keepNext w:val="0"/>
              <w:keepLines w:val="0"/>
              <w:pageBreakBefore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泄露在工作中知悉的公民个人信息，造成后果的;</w:t>
            </w:r>
          </w:p>
          <w:p>
            <w:pPr>
              <w:keepNext w:val="0"/>
              <w:keepLines w:val="0"/>
              <w:pageBreakBefore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丢失、篡改接受社会救助款物、服务记录等数据的; </w:t>
            </w:r>
          </w:p>
          <w:p>
            <w:pPr>
              <w:keepNext w:val="0"/>
              <w:keepLines w:val="0"/>
              <w:pageBreakBefore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不按照规定发放社会救助资金、物资或者提供相关服务的; </w:t>
            </w:r>
          </w:p>
          <w:p>
            <w:pPr>
              <w:keepNext w:val="0"/>
              <w:keepLines w:val="0"/>
              <w:pageBreakBefore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sz w:val="15"/>
                <w:szCs w:val="15"/>
                <w:lang w:val="en-US" w:eastAsia="zh-CN"/>
              </w:rPr>
              <w:t>在履行社会救助职责过程中有其他滥用职权、玩忽职守、徇私舞弊行为的。</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D9085"/>
    <w:multiLevelType w:val="singleLevel"/>
    <w:tmpl w:val="B31D9085"/>
    <w:lvl w:ilvl="0" w:tentative="0">
      <w:start w:val="1"/>
      <w:numFmt w:val="decimal"/>
      <w:lvlText w:val="%1."/>
      <w:lvlJc w:val="left"/>
      <w:pPr>
        <w:tabs>
          <w:tab w:val="left" w:pos="312"/>
        </w:tabs>
      </w:pPr>
    </w:lvl>
  </w:abstractNum>
  <w:abstractNum w:abstractNumId="1">
    <w:nsid w:val="D141D3ED"/>
    <w:multiLevelType w:val="singleLevel"/>
    <w:tmpl w:val="D141D3ED"/>
    <w:lvl w:ilvl="0" w:tentative="0">
      <w:start w:val="1"/>
      <w:numFmt w:val="chineseCounting"/>
      <w:suff w:val="nothing"/>
      <w:lvlText w:val="（%1）"/>
      <w:lvlJc w:val="left"/>
      <w:pPr>
        <w:ind w:left="0" w:firstLine="420"/>
      </w:pPr>
      <w:rPr>
        <w:rFonts w:hint="eastAsia"/>
      </w:rPr>
    </w:lvl>
  </w:abstractNum>
  <w:abstractNum w:abstractNumId="2">
    <w:nsid w:val="FD1C2686"/>
    <w:multiLevelType w:val="singleLevel"/>
    <w:tmpl w:val="FD1C2686"/>
    <w:lvl w:ilvl="0" w:tentative="0">
      <w:start w:val="1"/>
      <w:numFmt w:val="chineseCounting"/>
      <w:suff w:val="nothing"/>
      <w:lvlText w:val="（%1）"/>
      <w:lvlJc w:val="left"/>
      <w:pPr>
        <w:ind w:left="0" w:firstLine="420"/>
      </w:pPr>
      <w:rPr>
        <w:rFonts w:hint="eastAsia"/>
      </w:rPr>
    </w:lvl>
  </w:abstractNum>
  <w:abstractNum w:abstractNumId="3">
    <w:nsid w:val="7DD65249"/>
    <w:multiLevelType w:val="singleLevel"/>
    <w:tmpl w:val="7DD65249"/>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9052D"/>
    <w:rsid w:val="0C8876D2"/>
    <w:rsid w:val="18E9052D"/>
    <w:rsid w:val="1E557254"/>
    <w:rsid w:val="28E74732"/>
    <w:rsid w:val="7E55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2024-06-19T03:03:00Z</dcterms:created>
  <dc:creator>YANG=</dc:creator>
  <cp:lastModifiedBy>Administrator</cp:lastModifiedBy>
  <dcterms:modified xsi:type="dcterms:W3CDTF">2024-06-21T07:29:59Z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4BF95B4B1B0C4F2098C6426116BF8943</vt:lpwstr>
  </property>
</Properties>
</file>