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廊坊市德归镇人民政府</w:t>
      </w:r>
      <w:r>
        <w:rPr>
          <w:rFonts w:ascii="Times New Roman" w:hAnsi="Times New Roman" w:eastAsia="方正小标宋简体" w:cs="Times New Roman"/>
          <w:sz w:val="44"/>
          <w:szCs w:val="44"/>
        </w:rPr>
        <w:t>2021</w:t>
      </w:r>
      <w:r>
        <w:rPr>
          <w:rFonts w:hint="eastAsia" w:ascii="Times New Roman" w:hAnsi="Times New Roman" w:eastAsia="方正小标宋简体" w:cs="Times New Roman"/>
          <w:sz w:val="44"/>
          <w:szCs w:val="44"/>
        </w:rPr>
        <w:t>年部门预算信息公开情况说明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按照《中华人民共和国预算法》、《中华人民共和国预算法实施条例》、《地方预决算公开操作规程》和《河北省省级预算公开办法》规定，现将廊坊市德归镇人民政府</w:t>
      </w: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部门职责：</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根据《文安县德归镇人民政府职能配置、内设机构和人员编制规定》，</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文安县德归镇人民政府的主要职责是：</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一、人大和社会监督方面。</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监督宪法和法律在我镇行政区域内正确实施，监督本级预算按照人代会通过的预算有效实施。在人大代表和镇人大常委充分发表审议意见的基础上，作出我镇经济社会发展计划、总预算和本级预算等决议。高效、精细的筹备县人大会。保障镇大型会议、重大活动的正常、顺利举办。</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二、政府工作运转方面。</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保障机关公文正常运转保持线路畅通，服务对象满意。农村路网全覆盖完善城乡社会救助制度，实施分类救助，应保尽保</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动态管理。</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三、民政和社会服务方面。</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解决优抚对象的生活、医疗困难，推行阳光安置，保障退役士兵合法权益；按时足额发放各类经济补助。</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四、农业管理方面。</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提高农产品产量和产量，优化农业产业结构，提高经济效益，增加农民收入加强城乡规划管理，协调城乡空间布局，改善人居环境，促进城乡经济社会全面协调可持续发展。</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五、群众文化方面。</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文化发展环境健康向上，文化发展能力不断增强，文化艺术资源丰富，公共文化服务和文化艺术生产水平不断提高，促进文化影响力日益扩大。</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六、医疗卫生和计划生育服务方面。</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稳定适度的低生育水平，有效保障计划生育家庭生活水平，提高妇女生殖健康水平，降低出生缺陷的发生，有效遏制出生人口性别比偏高问题。</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七、社会团体方面。</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围绕青年思想动态和青年工作现状，不断加强青少年社会主义核心价值观教育，加强青年统战工作，围绕党政中心工作开展各项活动。把广大妇女紧密团结在党中央周围，围绕中央、镇政府中心工作。</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八、财经管理方面。</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加强对专项资金的监管，提高财政资金使用效率。管理各类政策性补贴等资金，建立惠农资金补助对象管理新机制，完善财政补贴资金</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一卡通</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发放机制。</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九、社会服务和劳动保障方面。</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负责辖区内各类社会保险经办服务工作和社会保险信息采集及档案管理工作；做好对享受社会保险待遇人员的日常资格认证工作；负责辖区内用人单位劳动力市场价位、企业薪酬调查和用工备案信息搜集和初审工作。</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十、大气污染防治方面。</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坚持将污染防治作为最大的民生工程来抓，既要金山银山，更要绿水青山。以更大的力度抓好塑料行业整治。加强日常性和突击性检查，严格按要求加强安全生产、废弃排放整治，凡整改不到位、手续不全的一律关停取缔。加大自查力度，全面摸排全镇范围内突出环境问题情况，发现一起治理一起，坚决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猛药去疴</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的决心，守住德归绿水青山。</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十一、农村环境整治</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为百姓谋福利，真正为群众办实事宗旨，通过组织大型设备和人员集中对辖区内主干道两侧及坑塘进行清理，改善街道的整体环境，为村民提升环境居住舒适度，使群众满意度幸福指数提高。</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单位名称</w:t>
            </w:r>
          </w:p>
        </w:tc>
        <w:tc>
          <w:tcPr>
            <w:tcW w:w="1134" w:type="dxa"/>
            <w:vMerge w:val="restart"/>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单位性质</w:t>
            </w:r>
          </w:p>
        </w:tc>
        <w:tc>
          <w:tcPr>
            <w:tcW w:w="1276" w:type="dxa"/>
            <w:vMerge w:val="restart"/>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单位规格</w:t>
            </w:r>
          </w:p>
        </w:tc>
        <w:tc>
          <w:tcPr>
            <w:tcW w:w="2902" w:type="dxa"/>
            <w:vMerge w:val="restart"/>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vAlign w:val="center"/>
          </w:tcPr>
          <w:p/>
        </w:tc>
        <w:tc>
          <w:tcPr>
            <w:tcW w:w="1134" w:type="dxa"/>
            <w:vMerge w:val="continue"/>
            <w:vAlign w:val="center"/>
          </w:tcPr>
          <w:p/>
        </w:tc>
        <w:tc>
          <w:tcPr>
            <w:tcW w:w="1276" w:type="dxa"/>
            <w:vMerge w:val="continue"/>
            <w:vAlign w:val="center"/>
          </w:tcPr>
          <w:p/>
        </w:tc>
        <w:tc>
          <w:tcPr>
            <w:tcW w:w="2902" w:type="dxa"/>
            <w:vMerge w:val="continue"/>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德归镇人民政府</w:t>
            </w:r>
          </w:p>
        </w:tc>
        <w:tc>
          <w:tcPr>
            <w:tcW w:w="1134" w:type="dxa"/>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行政机关</w:t>
            </w:r>
          </w:p>
        </w:tc>
        <w:tc>
          <w:tcPr>
            <w:tcW w:w="1276" w:type="dxa"/>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584" w:lineRule="exact"/>
              <w:jc w:val="left"/>
              <w:rPr>
                <w:rFonts w:ascii="Times New Roman" w:hAnsi="Times New Roman" w:eastAsia="仿宋_GB2312" w:cs="Times New Roman"/>
              </w:rPr>
            </w:pPr>
          </w:p>
        </w:tc>
        <w:tc>
          <w:tcPr>
            <w:tcW w:w="1134" w:type="dxa"/>
            <w:vAlign w:val="center"/>
          </w:tcPr>
          <w:p>
            <w:pPr>
              <w:spacing w:line="584" w:lineRule="exact"/>
              <w:jc w:val="center"/>
              <w:rPr>
                <w:rFonts w:ascii="Times New Roman" w:hAnsi="Times New Roman" w:eastAsia="仿宋_GB2312" w:cs="Times New Roman"/>
              </w:rPr>
            </w:pPr>
          </w:p>
        </w:tc>
        <w:tc>
          <w:tcPr>
            <w:tcW w:w="1276" w:type="dxa"/>
            <w:vAlign w:val="center"/>
          </w:tcPr>
          <w:p>
            <w:pPr>
              <w:spacing w:line="584" w:lineRule="exact"/>
              <w:jc w:val="center"/>
              <w:rPr>
                <w:rFonts w:ascii="Times New Roman" w:hAnsi="Times New Roman" w:eastAsia="仿宋_GB2312" w:cs="Times New Roman"/>
              </w:rPr>
            </w:pPr>
          </w:p>
        </w:tc>
        <w:tc>
          <w:tcPr>
            <w:tcW w:w="2902" w:type="dxa"/>
            <w:vAlign w:val="center"/>
          </w:tcPr>
          <w:p>
            <w:pPr>
              <w:spacing w:line="584"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584" w:lineRule="exact"/>
              <w:jc w:val="left"/>
              <w:rPr>
                <w:rFonts w:ascii="Times New Roman" w:hAnsi="Times New Roman" w:eastAsia="仿宋_GB2312" w:cs="Times New Roman"/>
              </w:rPr>
            </w:pPr>
          </w:p>
        </w:tc>
        <w:tc>
          <w:tcPr>
            <w:tcW w:w="1134" w:type="dxa"/>
            <w:vAlign w:val="center"/>
          </w:tcPr>
          <w:p>
            <w:pPr>
              <w:spacing w:line="584" w:lineRule="exact"/>
              <w:jc w:val="center"/>
              <w:rPr>
                <w:rFonts w:ascii="Times New Roman" w:hAnsi="Times New Roman" w:eastAsia="仿宋_GB2312" w:cs="Times New Roman"/>
              </w:rPr>
            </w:pPr>
          </w:p>
        </w:tc>
        <w:tc>
          <w:tcPr>
            <w:tcW w:w="1276" w:type="dxa"/>
            <w:vAlign w:val="center"/>
          </w:tcPr>
          <w:p>
            <w:pPr>
              <w:spacing w:line="584" w:lineRule="exact"/>
              <w:jc w:val="center"/>
              <w:rPr>
                <w:rFonts w:ascii="Times New Roman" w:hAnsi="Times New Roman" w:eastAsia="仿宋_GB2312" w:cs="Times New Roman"/>
              </w:rPr>
            </w:pPr>
          </w:p>
        </w:tc>
        <w:tc>
          <w:tcPr>
            <w:tcW w:w="2902" w:type="dxa"/>
            <w:vAlign w:val="center"/>
          </w:tcPr>
          <w:p>
            <w:pPr>
              <w:spacing w:line="584" w:lineRule="exact"/>
              <w:jc w:val="center"/>
              <w:rPr>
                <w:rFonts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按照预算管理有关规定，目前我市部门预算的编制实行综合预算制度，即全部收入和支出都反映在预算中。廊坊市德归镇人民政府机关的收支包含在部门预算中。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w:t>
      </w:r>
      <w:r>
        <w:rPr>
          <w:rFonts w:hint="eastAsia" w:ascii="Times New Roman" w:hAnsi="Times New Roman" w:eastAsia="仿宋_GB2312" w:cs="Times New Roman"/>
          <w:b/>
          <w:sz w:val="32"/>
          <w:szCs w:val="32"/>
        </w:rPr>
        <w:t>、收入说明</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反映本部门当年全部收入。</w:t>
      </w: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年预算收入</w:t>
      </w:r>
      <w:r>
        <w:rPr>
          <w:rFonts w:ascii="Times New Roman" w:hAnsi="Times New Roman" w:eastAsia="仿宋_GB2312" w:cs="Times New Roman"/>
          <w:sz w:val="32"/>
          <w:szCs w:val="32"/>
        </w:rPr>
        <w:t>2395.50</w:t>
      </w:r>
      <w:r>
        <w:rPr>
          <w:rFonts w:hint="eastAsia" w:ascii="Times New Roman" w:hAnsi="Times New Roman" w:eastAsia="仿宋_GB2312" w:cs="Times New Roman"/>
          <w:sz w:val="32"/>
          <w:szCs w:val="32"/>
        </w:rPr>
        <w:t>万元，其中：一般公共预算收入</w:t>
      </w:r>
      <w:r>
        <w:rPr>
          <w:rFonts w:ascii="Times New Roman" w:hAnsi="Times New Roman" w:eastAsia="仿宋_GB2312" w:cs="Times New Roman"/>
          <w:sz w:val="32"/>
          <w:szCs w:val="32"/>
        </w:rPr>
        <w:t>2128.92</w:t>
      </w:r>
      <w:r>
        <w:rPr>
          <w:rFonts w:hint="eastAsia" w:ascii="Times New Roman" w:hAnsi="Times New Roman" w:eastAsia="仿宋_GB2312" w:cs="Times New Roman"/>
          <w:sz w:val="32"/>
          <w:szCs w:val="32"/>
        </w:rPr>
        <w:t>万元，基金预算收入</w:t>
      </w:r>
      <w:r>
        <w:rPr>
          <w:rFonts w:ascii="Times New Roman" w:hAnsi="Times New Roman" w:eastAsia="仿宋_GB2312" w:cs="Times New Roman"/>
          <w:sz w:val="32"/>
          <w:szCs w:val="32"/>
        </w:rPr>
        <w:t>266.58</w:t>
      </w:r>
      <w:r>
        <w:rPr>
          <w:rFonts w:hint="eastAsia" w:ascii="Times New Roman" w:hAnsi="Times New Roman" w:eastAsia="仿宋_GB2312" w:cs="Times New Roman"/>
          <w:sz w:val="32"/>
          <w:szCs w:val="32"/>
        </w:rPr>
        <w:t>万元，财政专户核拨收入</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万元，其他来源收入</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万元，上年结转</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w:t>
      </w:r>
      <w:r>
        <w:rPr>
          <w:rFonts w:hint="eastAsia" w:ascii="Times New Roman" w:hAnsi="Times New Roman" w:eastAsia="仿宋_GB2312" w:cs="Times New Roman"/>
          <w:b/>
          <w:sz w:val="32"/>
          <w:szCs w:val="32"/>
        </w:rPr>
        <w:t>、支出说明</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收支预算总表支出栏、基本支出表、项目支出表按经济分类和支出功能分类科目编制，反映廊坊市德归镇人民政府年度部门预算中支出预算的总体情况。</w:t>
      </w: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年支出预算</w:t>
      </w:r>
      <w:r>
        <w:rPr>
          <w:rFonts w:ascii="Times New Roman" w:hAnsi="Times New Roman" w:eastAsia="仿宋_GB2312" w:cs="Times New Roman"/>
          <w:sz w:val="32"/>
          <w:szCs w:val="32"/>
        </w:rPr>
        <w:t>2395.50</w:t>
      </w:r>
      <w:r>
        <w:rPr>
          <w:rFonts w:hint="eastAsia" w:ascii="Times New Roman" w:hAnsi="Times New Roman" w:eastAsia="仿宋_GB2312" w:cs="Times New Roman"/>
          <w:sz w:val="32"/>
          <w:szCs w:val="32"/>
        </w:rPr>
        <w:t>万元，其中基本支出</w:t>
      </w:r>
      <w:r>
        <w:rPr>
          <w:rFonts w:ascii="Times New Roman" w:hAnsi="Times New Roman" w:eastAsia="仿宋_GB2312" w:cs="Times New Roman"/>
          <w:sz w:val="32"/>
          <w:szCs w:val="32"/>
        </w:rPr>
        <w:t>1297.03</w:t>
      </w:r>
      <w:r>
        <w:rPr>
          <w:rFonts w:hint="eastAsia" w:ascii="Times New Roman" w:hAnsi="Times New Roman" w:eastAsia="仿宋_GB2312" w:cs="Times New Roman"/>
          <w:sz w:val="32"/>
          <w:szCs w:val="32"/>
        </w:rPr>
        <w:t>万元，包括人员类项目经费</w:t>
      </w:r>
      <w:r>
        <w:rPr>
          <w:rFonts w:ascii="Times New Roman" w:hAnsi="Times New Roman" w:eastAsia="仿宋_GB2312" w:cs="Times New Roman"/>
          <w:sz w:val="32"/>
          <w:szCs w:val="32"/>
        </w:rPr>
        <w:t>1175.05</w:t>
      </w:r>
      <w:r>
        <w:rPr>
          <w:rFonts w:hint="eastAsia" w:ascii="Times New Roman" w:hAnsi="Times New Roman" w:eastAsia="仿宋_GB2312" w:cs="Times New Roman"/>
          <w:sz w:val="32"/>
          <w:szCs w:val="32"/>
        </w:rPr>
        <w:t>万元和运转类公用项目经费</w:t>
      </w:r>
      <w:r>
        <w:rPr>
          <w:rFonts w:ascii="Times New Roman" w:hAnsi="Times New Roman" w:eastAsia="仿宋_GB2312" w:cs="Times New Roman"/>
          <w:sz w:val="32"/>
          <w:szCs w:val="32"/>
        </w:rPr>
        <w:t>121.98</w:t>
      </w:r>
      <w:r>
        <w:rPr>
          <w:rFonts w:hint="eastAsia" w:ascii="Times New Roman" w:hAnsi="Times New Roman" w:eastAsia="仿宋_GB2312" w:cs="Times New Roman"/>
          <w:sz w:val="32"/>
          <w:szCs w:val="32"/>
        </w:rPr>
        <w:t>万元；运转类其他及特定目标类项目支出</w:t>
      </w:r>
      <w:r>
        <w:rPr>
          <w:rFonts w:ascii="Times New Roman" w:hAnsi="Times New Roman" w:eastAsia="仿宋_GB2312" w:cs="Times New Roman"/>
          <w:sz w:val="32"/>
          <w:szCs w:val="32"/>
        </w:rPr>
        <w:t>1098.47</w:t>
      </w:r>
      <w:r>
        <w:rPr>
          <w:rFonts w:hint="eastAsia" w:ascii="Times New Roman" w:hAnsi="Times New Roman" w:eastAsia="仿宋_GB2312" w:cs="Times New Roman"/>
          <w:sz w:val="32"/>
          <w:szCs w:val="32"/>
        </w:rPr>
        <w:t>万元，包括本级支出，主要为道路硬化、环境保护、基础设施建设等。</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 xml:space="preserve"> 3</w:t>
      </w:r>
      <w:r>
        <w:rPr>
          <w:rFonts w:hint="eastAsia" w:ascii="Times New Roman" w:hAnsi="Times New Roman" w:eastAsia="仿宋_GB2312" w:cs="Times New Roman"/>
          <w:b/>
          <w:sz w:val="32"/>
          <w:szCs w:val="32"/>
        </w:rPr>
        <w:t>、比上年增减情况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年预算收支安排</w:t>
      </w:r>
      <w:r>
        <w:rPr>
          <w:rFonts w:ascii="Times New Roman" w:hAnsi="Times New Roman" w:eastAsia="仿宋_GB2312" w:cs="Times New Roman"/>
          <w:sz w:val="32"/>
          <w:szCs w:val="32"/>
        </w:rPr>
        <w:t>2395.50</w:t>
      </w:r>
      <w:r>
        <w:rPr>
          <w:rFonts w:hint="eastAsia" w:ascii="Times New Roman" w:hAnsi="Times New Roman" w:eastAsia="仿宋_GB2312" w:cs="Times New Roman"/>
          <w:sz w:val="32"/>
          <w:szCs w:val="32"/>
        </w:rPr>
        <w:t>万元，较</w:t>
      </w:r>
      <w:r>
        <w:rPr>
          <w:rFonts w:ascii="Times New Roman" w:hAnsi="Times New Roman" w:eastAsia="仿宋_GB2312" w:cs="Times New Roman"/>
          <w:sz w:val="32"/>
          <w:szCs w:val="32"/>
        </w:rPr>
        <w:t>2020</w:t>
      </w:r>
      <w:r>
        <w:rPr>
          <w:rFonts w:hint="eastAsia" w:ascii="Times New Roman" w:hAnsi="Times New Roman" w:eastAsia="仿宋_GB2312" w:cs="Times New Roman"/>
          <w:sz w:val="32"/>
          <w:szCs w:val="32"/>
        </w:rPr>
        <w:t>年预算增加</w:t>
      </w:r>
      <w:r>
        <w:rPr>
          <w:rFonts w:ascii="Times New Roman" w:hAnsi="Times New Roman" w:eastAsia="仿宋_GB2312" w:cs="Times New Roman"/>
          <w:sz w:val="32"/>
          <w:szCs w:val="32"/>
        </w:rPr>
        <w:t>690.19</w:t>
      </w:r>
      <w:r>
        <w:rPr>
          <w:rFonts w:hint="eastAsia" w:ascii="Times New Roman" w:hAnsi="Times New Roman" w:eastAsia="仿宋_GB2312" w:cs="Times New Roman"/>
          <w:sz w:val="32"/>
          <w:szCs w:val="32"/>
        </w:rPr>
        <w:t>万元，其中：基本支出减少</w:t>
      </w:r>
      <w:r>
        <w:rPr>
          <w:rFonts w:ascii="Times New Roman" w:hAnsi="Times New Roman" w:eastAsia="仿宋_GB2312" w:cs="Times New Roman"/>
          <w:sz w:val="32"/>
          <w:szCs w:val="32"/>
        </w:rPr>
        <w:t>7.46</w:t>
      </w:r>
      <w:r>
        <w:rPr>
          <w:rFonts w:hint="eastAsia" w:ascii="Times New Roman" w:hAnsi="Times New Roman" w:eastAsia="仿宋_GB2312" w:cs="Times New Roman"/>
          <w:sz w:val="32"/>
          <w:szCs w:val="32"/>
        </w:rPr>
        <w:t>万元，主要为人员经费和公用支出支出；项目支出增加</w:t>
      </w:r>
      <w:r>
        <w:rPr>
          <w:rFonts w:ascii="Times New Roman" w:hAnsi="Times New Roman" w:eastAsia="仿宋_GB2312" w:cs="Times New Roman"/>
          <w:sz w:val="32"/>
          <w:szCs w:val="32"/>
        </w:rPr>
        <w:t>697.66</w:t>
      </w:r>
      <w:r>
        <w:rPr>
          <w:rFonts w:hint="eastAsia" w:ascii="Times New Roman" w:hAnsi="Times New Roman" w:eastAsia="仿宋_GB2312" w:cs="Times New Roman"/>
          <w:sz w:val="32"/>
          <w:szCs w:val="32"/>
        </w:rPr>
        <w:t>万元，主要为基础设施建设项目支出。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年，我局机关运行经费共计安排</w:t>
      </w:r>
      <w:r>
        <w:rPr>
          <w:rFonts w:ascii="Times New Roman" w:hAnsi="Times New Roman" w:eastAsia="仿宋_GB2312" w:cs="Times New Roman"/>
          <w:sz w:val="32"/>
          <w:szCs w:val="32"/>
        </w:rPr>
        <w:t>121.98</w:t>
      </w:r>
      <w:r>
        <w:rPr>
          <w:rFonts w:hint="eastAsia" w:ascii="Times New Roman" w:hAnsi="Times New Roman" w:eastAsia="仿宋_GB2312" w:cs="Times New Roman"/>
          <w:sz w:val="32"/>
          <w:szCs w:val="32"/>
        </w:rPr>
        <w:t>万元，主要用于德归镇人民政府办公区的日常维修、办公用房水电费、办公用房取暖费、办公用房物业管理费等日常运行支出。</w:t>
      </w:r>
    </w:p>
    <w:p>
      <w:pPr>
        <w:autoSpaceDE w:val="0"/>
        <w:autoSpaceDN w:val="0"/>
        <w:adjustRightInd w:val="0"/>
        <w:spacing w:line="584" w:lineRule="exact"/>
        <w:ind w:firstLine="630" w:firstLineChars="196"/>
        <w:jc w:val="left"/>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四、财政拨款</w:t>
      </w: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rPr>
        <w:t>三公</w:t>
      </w: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rPr>
        <w:t>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年，我局财政拨款</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三公</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经费预算安排</w:t>
      </w:r>
      <w:r>
        <w:rPr>
          <w:rFonts w:ascii="Times New Roman" w:hAnsi="Times New Roman" w:eastAsia="仿宋_GB2312" w:cs="Times New Roman"/>
          <w:sz w:val="32"/>
          <w:szCs w:val="32"/>
        </w:rPr>
        <w:t>4.8</w:t>
      </w:r>
      <w:r>
        <w:rPr>
          <w:rFonts w:hint="eastAsia" w:ascii="Times New Roman" w:hAnsi="Times New Roman" w:eastAsia="仿宋_GB2312" w:cs="Times New Roman"/>
          <w:sz w:val="32"/>
          <w:szCs w:val="32"/>
        </w:rPr>
        <w:t>万元。其中，因公出国（境）费</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万元；公务用车购置及运维费</w:t>
      </w:r>
      <w:r>
        <w:rPr>
          <w:rFonts w:ascii="Times New Roman" w:hAnsi="Times New Roman" w:eastAsia="仿宋_GB2312" w:cs="Times New Roman"/>
          <w:sz w:val="32"/>
          <w:szCs w:val="32"/>
        </w:rPr>
        <w:t>4.8</w:t>
      </w:r>
      <w:r>
        <w:rPr>
          <w:rFonts w:hint="eastAsia" w:ascii="Times New Roman" w:hAnsi="Times New Roman" w:eastAsia="仿宋_GB2312" w:cs="Times New Roman"/>
          <w:sz w:val="32"/>
          <w:szCs w:val="32"/>
        </w:rPr>
        <w:t>万元（其中：公务用车购置费为</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万元，公务用车运维费</w:t>
      </w:r>
      <w:r>
        <w:rPr>
          <w:rFonts w:ascii="Times New Roman" w:hAnsi="Times New Roman" w:eastAsia="仿宋_GB2312" w:cs="Times New Roman"/>
          <w:sz w:val="32"/>
          <w:szCs w:val="32"/>
        </w:rPr>
        <w:t>4.8</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；公务接待费</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万元。与</w:t>
      </w:r>
      <w:r>
        <w:rPr>
          <w:rFonts w:ascii="Times New Roman" w:hAnsi="Times New Roman" w:eastAsia="仿宋_GB2312" w:cs="Times New Roman"/>
          <w:sz w:val="32"/>
          <w:szCs w:val="32"/>
        </w:rPr>
        <w:t>2020</w:t>
      </w:r>
      <w:r>
        <w:rPr>
          <w:rFonts w:hint="eastAsia" w:ascii="Times New Roman" w:hAnsi="Times New Roman" w:eastAsia="仿宋_GB2312" w:cs="Times New Roman"/>
          <w:sz w:val="32"/>
          <w:szCs w:val="32"/>
        </w:rPr>
        <w:t>年相比持平，其中，公务用车购置及运维费减少</w:t>
      </w:r>
      <w:r>
        <w:rPr>
          <w:rFonts w:ascii="Times New Roman" w:hAnsi="Times New Roman" w:eastAsia="仿宋_GB2312" w:cs="Times New Roman"/>
          <w:sz w:val="32"/>
          <w:szCs w:val="32"/>
        </w:rPr>
        <w:t>2.4</w:t>
      </w:r>
      <w:r>
        <w:rPr>
          <w:rFonts w:hint="eastAsia" w:ascii="Times New Roman" w:hAnsi="Times New Roman" w:eastAsia="仿宋_GB2312" w:cs="Times New Roman"/>
          <w:sz w:val="32"/>
          <w:szCs w:val="32"/>
        </w:rPr>
        <w:t>万元（其中：公务用车购置费持平，公务用车运维费减少</w:t>
      </w:r>
      <w:r>
        <w:rPr>
          <w:rFonts w:ascii="Times New Roman" w:hAnsi="Times New Roman" w:eastAsia="仿宋_GB2312" w:cs="Times New Roman"/>
          <w:sz w:val="32"/>
          <w:szCs w:val="32"/>
        </w:rPr>
        <w:t>2.4</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，主要原因是我部门切实落实勤俭节约各项规定，压减公车运行经费支出。公务接待费</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万元，与</w:t>
      </w:r>
      <w:r>
        <w:rPr>
          <w:rFonts w:ascii="Times New Roman" w:hAnsi="Times New Roman" w:eastAsia="仿宋_GB2312" w:cs="Times New Roman"/>
          <w:sz w:val="32"/>
          <w:szCs w:val="32"/>
        </w:rPr>
        <w:t>2020</w:t>
      </w:r>
      <w:r>
        <w:rPr>
          <w:rFonts w:hint="eastAsia" w:ascii="Times New Roman" w:hAnsi="Times New Roman" w:eastAsia="仿宋_GB2312" w:cs="Times New Roman"/>
          <w:sz w:val="32"/>
          <w:szCs w:val="32"/>
        </w:rPr>
        <w:t>年持平，主要原因是与</w:t>
      </w:r>
      <w:r>
        <w:rPr>
          <w:rFonts w:ascii="Times New Roman" w:hAnsi="Times New Roman" w:eastAsia="仿宋_GB2312" w:cs="Times New Roman"/>
          <w:sz w:val="32"/>
          <w:szCs w:val="32"/>
        </w:rPr>
        <w:t>2020</w:t>
      </w:r>
      <w:r>
        <w:rPr>
          <w:rFonts w:hint="eastAsia" w:ascii="Times New Roman" w:hAnsi="Times New Roman" w:eastAsia="仿宋_GB2312" w:cs="Times New Roman"/>
          <w:sz w:val="32"/>
          <w:szCs w:val="32"/>
        </w:rPr>
        <w:t>年相比持平，无增减变化。</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五、绩效预算信息</w:t>
      </w:r>
      <w:r>
        <w:rPr>
          <w:rFonts w:hint="eastAsia" w:ascii="仿宋_GB2312" w:eastAsia="仿宋_GB2312" w:cs="Times New Roman"/>
          <w:sz w:val="32"/>
          <w:szCs w:val="32"/>
        </w:rPr>
        <w:t>（与部门绩效文本内容保持一致）</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部门整体绩效目标</w:t>
      </w:r>
    </w:p>
    <w:p>
      <w:pPr>
        <w:overflowPunct w:val="0"/>
        <w:adjustRightInd w:val="0"/>
        <w:snapToGrid w:val="0"/>
        <w:spacing w:after="156" w:afterLines="50" w:line="580" w:lineRule="exact"/>
        <w:ind w:firstLine="630" w:firstLineChars="196"/>
        <w:jc w:val="left"/>
        <w:rPr>
          <w:rFonts w:ascii="楷体_GB2312" w:hAnsi="黑体" w:eastAsia="楷体_GB2312"/>
          <w:b/>
          <w:sz w:val="32"/>
          <w:szCs w:val="32"/>
        </w:rPr>
      </w:pPr>
      <w:r>
        <w:rPr>
          <w:rFonts w:hint="eastAsia" w:ascii="楷体_GB2312" w:hAnsi="黑体" w:eastAsia="楷体_GB2312"/>
          <w:b/>
          <w:sz w:val="32"/>
          <w:szCs w:val="32"/>
        </w:rPr>
        <w:t>（一）总体绩效目标</w:t>
      </w:r>
    </w:p>
    <w:p>
      <w:pPr>
        <w:spacing w:line="500" w:lineRule="exact"/>
        <w:ind w:firstLine="960" w:firstLineChars="3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1年，我镇将不断加快建设步伐，埋头苦干、强力攻坚，持续在</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优化环境、产业转型、城镇建设、改善民生</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上下功夫。加强政治理论、业务知识学习，切实有效解决工作中和遇到的困难和问题。认真落实中央八项规定</w:t>
      </w:r>
      <w:bookmarkStart w:id="3" w:name="_GoBack"/>
      <w:bookmarkEnd w:id="3"/>
      <w:r>
        <w:rPr>
          <w:rFonts w:hint="eastAsia" w:ascii="Times New Roman" w:hAnsi="Times New Roman" w:eastAsia="仿宋_GB2312" w:cs="Times New Roman"/>
          <w:sz w:val="32"/>
          <w:szCs w:val="32"/>
        </w:rPr>
        <w:t>精神；严格落实国家环保政策刚性要求，巩固治理效果，保障网格化环境监管体系正常运转；严查严惩非法排污企业，不断提高环境监管水平；围绕赵王新河、大清河等水域进行全面治理；引导传统塑料制管、电线电缆企业进行技术、设备的改造升级和产品的更新换代，促动塑料制管、电线电缆产业向高科技、精装备、深加工方向发展，提升塑料制管、电线电缆产业综合竞争力。加强与域外企业对接洽谈，大力引进科技、环保、节能型的大项目、好项目；鼓励扶持新兴产业项目，积极做好城镇居民养老保险、新型农村合作医疗、农村低保等工作；妥善化解、调处村街矛盾和企业纠纷，全力营造和谐稳定的社会局面，力争全镇工作整体提升。</w:t>
      </w: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00" w:lineRule="exact"/>
        <w:ind w:firstLine="480" w:firstLineChars="15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、人大和社会监督方面</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绩效目标：监督宪法和法律在我镇行政区域内正确实施。</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绩效指标：保障镇大型会议、重大活动的正常、顺利举办。</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、政府工作运转方面</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绩效目标：保障机关公文正常运转，服务对象满意。</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绩效指标：加强服务型政府建设。</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、民政和社会服务方面</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绩效目标：解决优抚对象的生活困难，保障退役士兵合法权益。</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绩效指标：按时足额发放各类经济补助、救灾款项。</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、农业管理方面</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绩效目标：提高农产品产量和产量，优化农业产业结构。</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绩效指标：提高经济效益，增加农民收入。</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、群众文化方面</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绩效目标：文化发展环境健康向上，文化发展能力不断增强。</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绩效指标：公共文化服务和文化艺术生产水平不断提高，促进文化影响力日益扩大。</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、医疗卫生和计划生育服务方面</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绩效目标：稳定适度的低生育水平，有效保障计划生育家庭生活水平。</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绩效指标：提高妇女生殖健康水平，降低出生缺陷的发生，有效遏制出生人口性别比偏高问题。</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、社会团体方面</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绩效目标：围绕青年思想动态和青年工作现状，不断加强青少年社会主义核心价值观教育。</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绩效指标：加强青年统战工作，围绕党政中心工作开展各项活动。</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、财经管理方面</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绩效目标：加强对专项资金的监管。</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绩效指标：提高财政资金使用效率。</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、社会服务和劳动保障方面</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绩效目标：各类社会保险经办服务工作和社会保险信息采集及档案管理工作。</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绩效指标：做好对享受社会保险待遇人员的日常管理及资格认证工作。</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、大气污染防治方面</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绩效目标：既要金山银山，更要绿水青山。</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绩效指标：以更大的力度抓好塑料行业整治，加强日常性和突击性检查。</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11</w:t>
      </w:r>
      <w:r>
        <w:rPr>
          <w:rFonts w:hint="eastAsia" w:ascii="Times New Roman" w:hAnsi="Times New Roman" w:eastAsia="仿宋_GB2312" w:cs="Times New Roman"/>
          <w:sz w:val="32"/>
          <w:szCs w:val="32"/>
        </w:rPr>
        <w:t>、农村环境整治</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绩效目标：为百姓谋福利，为群众办实事。</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绩效指标：为村民提升环境居住舒适度，使群众满意度幸福指数提高。</w:t>
      </w: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1年，我镇将不断加快建设步伐，埋头苦干、强力攻坚，持续在</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优化环境、产业转型、城镇建设、改善民生</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上下功夫。为实现我镇年度发展规划目标，不断强化各项保障措施，力争全镇工作整体提升。</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、完善制度建设，加强队伍学习，干部素质显著提升。</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是健全学习制度。科学制定党委理论中心组和领导班子个人学习计划，确定学习任务、时间和要点。二是加强政治理论学习。坚持每月开展一次理论中心组学习会议，三是加强业务知识学习。采取集中培训、外出考察等学习方式，组织班子成员、机关干部、村</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两委</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干部有针对性对环保法、土地法、安全生产法以及社会管理、村街管理、财务管理等各方面知识进行学习。组织各类学习培训活动不少于</w:t>
      </w: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rPr>
        <w:t>次。</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、加强支出管理</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通过优化支出结构、编细编实预算、加快履行政府采购手续、尽快启动项目、及时支付资金、</w:t>
      </w:r>
      <w:r>
        <w:rPr>
          <w:rFonts w:ascii="Times New Roman" w:hAnsi="Times New Roman" w:eastAsia="仿宋_GB2312" w:cs="Times New Roman"/>
          <w:sz w:val="32"/>
          <w:szCs w:val="32"/>
        </w:rPr>
        <w:t xml:space="preserve">6 </w:t>
      </w:r>
      <w:r>
        <w:rPr>
          <w:rFonts w:hint="eastAsia" w:ascii="Times New Roman" w:hAnsi="Times New Roman" w:eastAsia="仿宋_GB2312" w:cs="Times New Roman"/>
          <w:sz w:val="32"/>
          <w:szCs w:val="32"/>
        </w:rPr>
        <w:t>月底前细化代编预算、按规定及时下达资金等多种措施，确保支出进度达标。</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、加强绩效运行监控</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按要求开展绩效运行监控，发现问题及时采取措施，确保绩效目标如期保质实现。</w:t>
      </w:r>
    </w:p>
    <w:p>
      <w:pPr>
        <w:spacing w:line="500" w:lineRule="exact"/>
        <w:ind w:firstLine="480" w:firstLineChars="15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、做好绩效自评</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按要求开展上年度部门预算绩效自评和重点评价工作，对评价中发现的问题及时整改，调整优化支出结构，提高财政资金使用效益。</w:t>
      </w:r>
    </w:p>
    <w:p>
      <w:pPr>
        <w:spacing w:line="500" w:lineRule="exact"/>
        <w:ind w:firstLine="480" w:firstLineChars="15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、规范财务资产管理。</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完善财务管理制度，严格审批程序，加强固定资产登记、使用和报废处置管理，做到支出合理，物尽其用。</w:t>
      </w:r>
    </w:p>
    <w:p>
      <w:pPr>
        <w:spacing w:line="500" w:lineRule="exact"/>
        <w:ind w:firstLine="480" w:firstLineChars="15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、加强内部监督</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00" w:lineRule="exact"/>
        <w:ind w:firstLine="480" w:firstLineChars="15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、加强宣传培训调研</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加强人员培训，提高本部门职工业务素质；加强调研，提出优化财政资金配置、提高资金使用效益的意见意见；加大宣传力度，强化预算绩效管理意识，促进预算绩效管理水平进一步提升。</w:t>
      </w: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2172"/>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vAlign w:val="center"/>
          </w:tcPr>
          <w:p>
            <w:pPr>
              <w:widowControl/>
              <w:adjustRightInd w:val="0"/>
              <w:snapToGrid w:val="0"/>
              <w:jc w:val="center"/>
              <w:rPr>
                <w:rFonts w:ascii="方正书宋_GBK" w:eastAsia="方正书宋_GBK"/>
                <w:b/>
              </w:rPr>
            </w:pPr>
            <w:r>
              <w:rPr>
                <w:rFonts w:hint="eastAsia" w:ascii="方正书宋_GBK" w:eastAsia="方正书宋_GBK"/>
                <w:b/>
              </w:rPr>
              <w:t>一级指标</w:t>
            </w:r>
          </w:p>
        </w:tc>
        <w:tc>
          <w:tcPr>
            <w:tcW w:w="825" w:type="dxa"/>
            <w:vMerge w:val="restart"/>
            <w:vAlign w:val="center"/>
          </w:tcPr>
          <w:p>
            <w:pPr>
              <w:widowControl/>
              <w:adjustRightInd w:val="0"/>
              <w:snapToGrid w:val="0"/>
              <w:jc w:val="center"/>
              <w:rPr>
                <w:rFonts w:ascii="方正书宋_GBK" w:eastAsia="方正书宋_GBK"/>
                <w:b/>
              </w:rPr>
            </w:pPr>
            <w:r>
              <w:rPr>
                <w:rFonts w:hint="eastAsia" w:ascii="方正书宋_GBK" w:eastAsia="方正书宋_GBK"/>
                <w:b/>
              </w:rPr>
              <w:t>二级</w:t>
            </w:r>
          </w:p>
          <w:p>
            <w:pPr>
              <w:widowControl/>
              <w:adjustRightInd w:val="0"/>
              <w:snapToGrid w:val="0"/>
              <w:jc w:val="center"/>
              <w:rPr>
                <w:rFonts w:ascii="方正书宋_GBK" w:eastAsia="方正书宋_GBK"/>
                <w:b/>
              </w:rPr>
            </w:pPr>
            <w:r>
              <w:rPr>
                <w:rFonts w:hint="eastAsia" w:ascii="方正书宋_GBK" w:eastAsia="方正书宋_GBK"/>
                <w:b/>
              </w:rPr>
              <w:t>指标</w:t>
            </w:r>
          </w:p>
        </w:tc>
        <w:tc>
          <w:tcPr>
            <w:tcW w:w="897" w:type="dxa"/>
            <w:vMerge w:val="restart"/>
            <w:vAlign w:val="center"/>
          </w:tcPr>
          <w:p>
            <w:pPr>
              <w:widowControl/>
              <w:adjustRightInd w:val="0"/>
              <w:snapToGrid w:val="0"/>
              <w:jc w:val="center"/>
              <w:rPr>
                <w:rFonts w:ascii="方正书宋_GBK" w:eastAsia="方正书宋_GBK"/>
                <w:b/>
              </w:rPr>
            </w:pPr>
            <w:r>
              <w:rPr>
                <w:rFonts w:hint="eastAsia" w:ascii="方正书宋_GBK" w:eastAsia="方正书宋_GBK"/>
                <w:b/>
              </w:rPr>
              <w:t>三级</w:t>
            </w:r>
          </w:p>
          <w:p>
            <w:pPr>
              <w:widowControl/>
              <w:adjustRightInd w:val="0"/>
              <w:snapToGrid w:val="0"/>
              <w:jc w:val="center"/>
              <w:rPr>
                <w:rFonts w:ascii="方正书宋_GBK" w:eastAsia="方正书宋_GBK"/>
                <w:b/>
              </w:rPr>
            </w:pPr>
            <w:r>
              <w:rPr>
                <w:rFonts w:hint="eastAsia" w:ascii="方正书宋_GBK" w:eastAsia="方正书宋_GBK"/>
                <w:b/>
              </w:rPr>
              <w:t>指标</w:t>
            </w:r>
          </w:p>
        </w:tc>
        <w:tc>
          <w:tcPr>
            <w:tcW w:w="2172" w:type="dxa"/>
            <w:vMerge w:val="restart"/>
            <w:vAlign w:val="center"/>
          </w:tcPr>
          <w:p>
            <w:pPr>
              <w:widowControl/>
              <w:adjustRightInd w:val="0"/>
              <w:snapToGrid w:val="0"/>
              <w:jc w:val="center"/>
              <w:rPr>
                <w:rFonts w:ascii="方正书宋_GBK" w:eastAsia="方正书宋_GBK"/>
                <w:b/>
              </w:rPr>
            </w:pPr>
            <w:r>
              <w:rPr>
                <w:rFonts w:hint="eastAsia" w:ascii="方正书宋_GBK" w:eastAsia="方正书宋_GBK"/>
                <w:b/>
              </w:rPr>
              <w:t>评（扣）分标准</w:t>
            </w:r>
          </w:p>
        </w:tc>
        <w:tc>
          <w:tcPr>
            <w:tcW w:w="1483" w:type="dxa"/>
            <w:vMerge w:val="restart"/>
            <w:vAlign w:val="center"/>
          </w:tcPr>
          <w:p>
            <w:pPr>
              <w:widowControl/>
              <w:adjustRightInd w:val="0"/>
              <w:snapToGrid w:val="0"/>
              <w:jc w:val="center"/>
              <w:rPr>
                <w:rFonts w:ascii="方正书宋_GBK" w:eastAsia="方正书宋_GBK"/>
                <w:b/>
              </w:rPr>
            </w:pPr>
            <w:r>
              <w:rPr>
                <w:rFonts w:hint="eastAsia" w:ascii="方正书宋_GBK" w:eastAsia="方正书宋_GBK"/>
                <w:b/>
              </w:rPr>
              <w:t>绩效指标</w:t>
            </w:r>
          </w:p>
          <w:p>
            <w:pPr>
              <w:widowControl/>
              <w:adjustRightInd w:val="0"/>
              <w:snapToGrid w:val="0"/>
              <w:jc w:val="center"/>
              <w:rPr>
                <w:rFonts w:ascii="方正书宋_GBK" w:eastAsia="方正书宋_GBK"/>
                <w:b/>
              </w:rPr>
            </w:pPr>
            <w:r>
              <w:rPr>
                <w:rFonts w:hint="eastAsia" w:ascii="方正书宋_GBK" w:eastAsia="方正书宋_GBK"/>
                <w:b/>
              </w:rPr>
              <w:t>描述</w:t>
            </w:r>
          </w:p>
        </w:tc>
        <w:tc>
          <w:tcPr>
            <w:tcW w:w="1604" w:type="dxa"/>
            <w:gridSpan w:val="3"/>
            <w:vAlign w:val="center"/>
          </w:tcPr>
          <w:p>
            <w:pPr>
              <w:widowControl/>
              <w:adjustRightInd w:val="0"/>
              <w:snapToGrid w:val="0"/>
              <w:jc w:val="center"/>
              <w:rPr>
                <w:rFonts w:ascii="方正书宋_GBK" w:eastAsia="方正书宋_GBK"/>
                <w:b/>
              </w:rPr>
            </w:pPr>
            <w:r>
              <w:rPr>
                <w:rFonts w:hint="eastAsia" w:ascii="方正书宋_GBK" w:eastAsia="方正书宋_GBK"/>
                <w:b/>
              </w:rPr>
              <w:t>指标值</w:t>
            </w:r>
          </w:p>
        </w:tc>
        <w:tc>
          <w:tcPr>
            <w:tcW w:w="1277" w:type="dxa"/>
            <w:vMerge w:val="restart"/>
            <w:vAlign w:val="center"/>
          </w:tcPr>
          <w:p>
            <w:pPr>
              <w:widowControl/>
              <w:adjustRightInd w:val="0"/>
              <w:snapToGrid w:val="0"/>
              <w:jc w:val="center"/>
              <w:rPr>
                <w:rFonts w:ascii="方正书宋_GBK" w:eastAsia="方正书宋_GBK"/>
                <w:b/>
              </w:rPr>
            </w:pPr>
            <w:r>
              <w:rPr>
                <w:rFonts w:hint="eastAsia" w:ascii="方正书宋_GBK" w:eastAsia="方正书宋_GBK"/>
                <w:b/>
              </w:rPr>
              <w:t>指标值</w:t>
            </w:r>
          </w:p>
          <w:p>
            <w:pPr>
              <w:widowControl/>
              <w:adjustRightInd w:val="0"/>
              <w:snapToGrid w:val="0"/>
              <w:jc w:val="center"/>
              <w:rPr>
                <w:rFonts w:ascii="方正书宋_GBK" w:eastAsia="方正书宋_GBK"/>
                <w:b/>
              </w:rPr>
            </w:pPr>
            <w:r>
              <w:rPr>
                <w:rFonts w:hint="eastAsia"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vAlign w:val="center"/>
          </w:tcPr>
          <w:p/>
        </w:tc>
        <w:tc>
          <w:tcPr>
            <w:tcW w:w="825" w:type="dxa"/>
            <w:vMerge w:val="continue"/>
            <w:vAlign w:val="center"/>
          </w:tcPr>
          <w:p/>
        </w:tc>
        <w:tc>
          <w:tcPr>
            <w:tcW w:w="897" w:type="dxa"/>
            <w:vMerge w:val="continue"/>
            <w:vAlign w:val="center"/>
          </w:tcPr>
          <w:p/>
        </w:tc>
        <w:tc>
          <w:tcPr>
            <w:tcW w:w="2172" w:type="dxa"/>
            <w:vMerge w:val="continue"/>
            <w:vAlign w:val="center"/>
          </w:tcPr>
          <w:p/>
        </w:tc>
        <w:tc>
          <w:tcPr>
            <w:tcW w:w="1483" w:type="dxa"/>
            <w:vMerge w:val="continue"/>
            <w:vAlign w:val="center"/>
          </w:tcPr>
          <w:p/>
        </w:tc>
        <w:tc>
          <w:tcPr>
            <w:tcW w:w="543" w:type="dxa"/>
            <w:vAlign w:val="center"/>
          </w:tcPr>
          <w:p>
            <w:pPr>
              <w:widowControl/>
              <w:adjustRightInd w:val="0"/>
              <w:snapToGrid w:val="0"/>
              <w:jc w:val="center"/>
              <w:rPr>
                <w:rFonts w:ascii="方正书宋_GBK" w:eastAsia="方正书宋_GBK"/>
                <w:b/>
              </w:rPr>
            </w:pPr>
            <w:r>
              <w:rPr>
                <w:rFonts w:hint="eastAsia" w:ascii="方正书宋_GBK" w:eastAsia="方正书宋_GBK"/>
                <w:b/>
              </w:rPr>
              <w:t>符号</w:t>
            </w:r>
          </w:p>
        </w:tc>
        <w:tc>
          <w:tcPr>
            <w:tcW w:w="488" w:type="dxa"/>
            <w:vAlign w:val="center"/>
          </w:tcPr>
          <w:p>
            <w:pPr>
              <w:widowControl/>
              <w:adjustRightInd w:val="0"/>
              <w:snapToGrid w:val="0"/>
              <w:jc w:val="center"/>
              <w:rPr>
                <w:rFonts w:ascii="方正书宋_GBK" w:eastAsia="方正书宋_GBK"/>
                <w:b/>
              </w:rPr>
            </w:pPr>
            <w:r>
              <w:rPr>
                <w:rFonts w:hint="eastAsia" w:ascii="方正书宋_GBK" w:eastAsia="方正书宋_GBK"/>
                <w:b/>
              </w:rPr>
              <w:t>值</w:t>
            </w:r>
          </w:p>
        </w:tc>
        <w:tc>
          <w:tcPr>
            <w:tcW w:w="573" w:type="dxa"/>
            <w:vAlign w:val="center"/>
          </w:tcPr>
          <w:p>
            <w:pPr>
              <w:widowControl/>
              <w:adjustRightInd w:val="0"/>
              <w:snapToGrid w:val="0"/>
              <w:jc w:val="center"/>
              <w:rPr>
                <w:rFonts w:ascii="方正书宋_GBK" w:eastAsia="方正书宋_GBK"/>
                <w:b/>
              </w:rPr>
            </w:pPr>
            <w:r>
              <w:rPr>
                <w:rFonts w:hint="eastAsia" w:ascii="方正书宋_GBK" w:eastAsia="方正书宋_GBK"/>
                <w:b/>
              </w:rPr>
              <w:t>单位</w:t>
            </w:r>
          </w:p>
        </w:tc>
        <w:tc>
          <w:tcPr>
            <w:tcW w:w="1277"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vAlign w:val="center"/>
          </w:tcPr>
          <w:p>
            <w:pPr>
              <w:widowControl/>
              <w:adjustRightInd w:val="0"/>
              <w:snapToGrid w:val="0"/>
              <w:jc w:val="center"/>
              <w:rPr>
                <w:rFonts w:ascii="方正书宋_GBK" w:eastAsia="方正书宋_GBK"/>
              </w:rPr>
            </w:pPr>
            <w:r>
              <w:rPr>
                <w:rFonts w:hint="eastAsia" w:ascii="方正书宋_GBK" w:eastAsia="方正书宋_GBK"/>
              </w:rPr>
              <w:t>部门产出</w:t>
            </w:r>
          </w:p>
        </w:tc>
        <w:tc>
          <w:tcPr>
            <w:tcW w:w="825" w:type="dxa"/>
            <w:vAlign w:val="center"/>
          </w:tcPr>
          <w:p>
            <w:pPr>
              <w:widowControl/>
              <w:adjustRightInd w:val="0"/>
              <w:snapToGrid w:val="0"/>
              <w:jc w:val="center"/>
              <w:rPr>
                <w:rFonts w:ascii="方正书宋_GBK" w:eastAsia="方正书宋_GBK"/>
              </w:rPr>
            </w:pPr>
            <w:r>
              <w:rPr>
                <w:rFonts w:hint="eastAsia" w:ascii="方正书宋_GBK" w:eastAsia="方正书宋_GBK"/>
              </w:rPr>
              <w:t>数量</w:t>
            </w:r>
          </w:p>
        </w:tc>
        <w:tc>
          <w:tcPr>
            <w:tcW w:w="897" w:type="dxa"/>
            <w:vAlign w:val="center"/>
          </w:tcPr>
          <w:p>
            <w:pPr>
              <w:rPr>
                <w:rFonts w:ascii="方正书宋_GBK" w:eastAsia="方正书宋_GBK"/>
              </w:rPr>
            </w:pPr>
            <w:r>
              <w:rPr>
                <w:rFonts w:hint="eastAsia" w:ascii="方正书宋_GBK" w:eastAsia="方正书宋_GBK"/>
              </w:rPr>
              <w:t>工资保障人数</w:t>
            </w:r>
          </w:p>
          <w:p>
            <w:pPr>
              <w:widowControl/>
              <w:adjustRightInd w:val="0"/>
              <w:snapToGrid w:val="0"/>
              <w:rPr>
                <w:rFonts w:ascii="方正书宋_GBK" w:eastAsia="方正书宋_GBK"/>
              </w:rPr>
            </w:pPr>
          </w:p>
        </w:tc>
        <w:tc>
          <w:tcPr>
            <w:tcW w:w="2172" w:type="dxa"/>
            <w:vAlign w:val="center"/>
          </w:tcPr>
          <w:p>
            <w:pPr>
              <w:widowControl/>
              <w:adjustRightInd w:val="0"/>
              <w:snapToGrid w:val="0"/>
              <w:rPr>
                <w:rFonts w:ascii="方正书宋_GBK" w:eastAsia="方正书宋_GBK"/>
              </w:rPr>
            </w:pPr>
            <w:r>
              <w:rPr>
                <w:rFonts w:hint="eastAsia" w:ascii="方正书宋_GBK" w:eastAsia="方正书宋_GBK"/>
              </w:rPr>
              <w:t>依照权重比例扣除</w:t>
            </w:r>
          </w:p>
        </w:tc>
        <w:tc>
          <w:tcPr>
            <w:tcW w:w="1483" w:type="dxa"/>
            <w:vAlign w:val="center"/>
          </w:tcPr>
          <w:p>
            <w:pPr>
              <w:rPr>
                <w:rFonts w:ascii="方正书宋_GBK" w:eastAsia="方正书宋_GBK"/>
              </w:rPr>
            </w:pPr>
            <w:r>
              <w:rPr>
                <w:rFonts w:hint="eastAsia" w:ascii="方正书宋_GBK" w:eastAsia="方正书宋_GBK"/>
              </w:rPr>
              <w:t>我镇在职职工工资津补贴保障的人员数量</w:t>
            </w:r>
          </w:p>
          <w:p>
            <w:pPr>
              <w:widowControl/>
              <w:adjustRightInd w:val="0"/>
              <w:snapToGrid w:val="0"/>
              <w:rPr>
                <w:rFonts w:ascii="方正书宋_GBK" w:eastAsia="方正书宋_GBK"/>
              </w:rPr>
            </w:pPr>
          </w:p>
        </w:tc>
        <w:tc>
          <w:tcPr>
            <w:tcW w:w="543" w:type="dxa"/>
            <w:vAlign w:val="center"/>
          </w:tcPr>
          <w:p>
            <w:pPr>
              <w:jc w:val="center"/>
              <w:rPr>
                <w:rFonts w:ascii="方正书宋_GBK" w:eastAsia="方正书宋_GBK"/>
              </w:rPr>
            </w:pPr>
            <w:r>
              <w:rPr>
                <w:rFonts w:ascii="方正书宋_GBK" w:eastAsia="方正书宋_GBK"/>
              </w:rPr>
              <w:t>=</w:t>
            </w:r>
          </w:p>
          <w:p>
            <w:pPr>
              <w:rPr>
                <w:rFonts w:ascii="方正书宋_GBK" w:eastAsia="方正书宋_GBK"/>
              </w:rPr>
            </w:pPr>
          </w:p>
        </w:tc>
        <w:tc>
          <w:tcPr>
            <w:tcW w:w="488" w:type="dxa"/>
            <w:vAlign w:val="center"/>
          </w:tcPr>
          <w:p>
            <w:pPr>
              <w:jc w:val="center"/>
              <w:rPr>
                <w:rFonts w:ascii="方正书宋_GBK" w:eastAsia="方正书宋_GBK"/>
              </w:rPr>
            </w:pPr>
            <w:r>
              <w:rPr>
                <w:rFonts w:ascii="方正书宋_GBK" w:eastAsia="方正书宋_GBK"/>
              </w:rPr>
              <w:t>121</w:t>
            </w:r>
          </w:p>
          <w:p>
            <w:pPr>
              <w:widowControl/>
              <w:adjustRightInd w:val="0"/>
              <w:snapToGrid w:val="0"/>
              <w:jc w:val="center"/>
              <w:rPr>
                <w:rFonts w:ascii="方正书宋_GBK" w:eastAsia="方正书宋_GBK"/>
              </w:rPr>
            </w:pPr>
          </w:p>
        </w:tc>
        <w:tc>
          <w:tcPr>
            <w:tcW w:w="573" w:type="dxa"/>
            <w:vAlign w:val="center"/>
          </w:tcPr>
          <w:p>
            <w:pPr>
              <w:widowControl/>
              <w:adjustRightInd w:val="0"/>
              <w:snapToGrid w:val="0"/>
              <w:jc w:val="center"/>
              <w:rPr>
                <w:rFonts w:ascii="方正书宋_GBK" w:eastAsia="方正书宋_GBK"/>
              </w:rPr>
            </w:pPr>
            <w:r>
              <w:rPr>
                <w:rFonts w:hint="eastAsia" w:ascii="方正书宋_GBK" w:eastAsia="方正书宋_GBK"/>
              </w:rPr>
              <w:t>人</w:t>
            </w:r>
          </w:p>
        </w:tc>
        <w:tc>
          <w:tcPr>
            <w:tcW w:w="1277" w:type="dxa"/>
            <w:vAlign w:val="center"/>
          </w:tcPr>
          <w:p>
            <w:pPr>
              <w:rPr>
                <w:rFonts w:ascii="方正书宋_GBK" w:eastAsia="方正书宋_GBK"/>
              </w:rPr>
            </w:pPr>
            <w:r>
              <w:rPr>
                <w:rFonts w:hint="eastAsia" w:ascii="方正书宋_GBK" w:eastAsia="方正书宋_GBK"/>
              </w:rPr>
              <w:t>按照预算执行</w:t>
            </w:r>
          </w:p>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vAlign w:val="center"/>
          </w:tcPr>
          <w:p>
            <w:pPr>
              <w:widowControl/>
              <w:adjustRightInd w:val="0"/>
              <w:snapToGrid w:val="0"/>
              <w:rPr>
                <w:rFonts w:ascii="方正书宋_GBK" w:eastAsia="方正书宋_GBK"/>
              </w:rPr>
            </w:pPr>
          </w:p>
        </w:tc>
        <w:tc>
          <w:tcPr>
            <w:tcW w:w="825" w:type="dxa"/>
            <w:vAlign w:val="center"/>
          </w:tcPr>
          <w:p>
            <w:pPr>
              <w:widowControl/>
              <w:adjustRightInd w:val="0"/>
              <w:snapToGrid w:val="0"/>
              <w:jc w:val="center"/>
              <w:rPr>
                <w:rFonts w:ascii="方正书宋_GBK" w:eastAsia="方正书宋_GBK"/>
              </w:rPr>
            </w:pPr>
            <w:r>
              <w:rPr>
                <w:rFonts w:hint="eastAsia" w:ascii="方正书宋_GBK" w:eastAsia="方正书宋_GBK"/>
              </w:rPr>
              <w:t>数量</w:t>
            </w:r>
          </w:p>
        </w:tc>
        <w:tc>
          <w:tcPr>
            <w:tcW w:w="897" w:type="dxa"/>
            <w:vAlign w:val="center"/>
          </w:tcPr>
          <w:p>
            <w:pPr>
              <w:widowControl/>
              <w:adjustRightInd w:val="0"/>
              <w:snapToGrid w:val="0"/>
              <w:rPr>
                <w:rFonts w:ascii="方正书宋_GBK" w:eastAsia="方正书宋_GBK"/>
              </w:rPr>
            </w:pPr>
            <w:r>
              <w:rPr>
                <w:rFonts w:hint="eastAsia" w:ascii="方正书宋_GBK" w:eastAsia="方正书宋_GBK"/>
              </w:rPr>
              <w:t>经费支出率</w:t>
            </w:r>
          </w:p>
          <w:p>
            <w:pPr>
              <w:widowControl/>
              <w:adjustRightInd w:val="0"/>
              <w:snapToGrid w:val="0"/>
              <w:rPr>
                <w:rFonts w:ascii="方正书宋_GBK" w:eastAsia="方正书宋_GBK"/>
              </w:rPr>
            </w:pPr>
          </w:p>
        </w:tc>
        <w:tc>
          <w:tcPr>
            <w:tcW w:w="2172" w:type="dxa"/>
            <w:vAlign w:val="center"/>
          </w:tcPr>
          <w:p>
            <w:pPr>
              <w:widowControl/>
              <w:adjustRightInd w:val="0"/>
              <w:snapToGrid w:val="0"/>
              <w:rPr>
                <w:rFonts w:ascii="方正书宋_GBK" w:eastAsia="方正书宋_GBK"/>
              </w:rPr>
            </w:pPr>
            <w:r>
              <w:rPr>
                <w:rFonts w:hint="eastAsia" w:ascii="方正书宋_GBK" w:eastAsia="方正书宋_GBK"/>
              </w:rPr>
              <w:t>依照权重比例扣除</w:t>
            </w:r>
          </w:p>
        </w:tc>
        <w:tc>
          <w:tcPr>
            <w:tcW w:w="1483" w:type="dxa"/>
            <w:vAlign w:val="center"/>
          </w:tcPr>
          <w:p>
            <w:pPr>
              <w:widowControl/>
              <w:adjustRightInd w:val="0"/>
              <w:snapToGrid w:val="0"/>
              <w:rPr>
                <w:rFonts w:ascii="方正书宋_GBK" w:eastAsia="方正书宋_GBK"/>
              </w:rPr>
            </w:pPr>
            <w:r>
              <w:rPr>
                <w:rFonts w:hint="eastAsia" w:ascii="方正书宋_GBK" w:eastAsia="方正书宋_GBK"/>
              </w:rPr>
              <w:t>保障我镇办公工作正常运转以及我镇</w:t>
            </w:r>
            <w:r>
              <w:rPr>
                <w:rFonts w:ascii="方正书宋_GBK" w:eastAsia="方正书宋_GBK"/>
              </w:rPr>
              <w:t>22</w:t>
            </w:r>
            <w:r>
              <w:rPr>
                <w:rFonts w:hint="eastAsia" w:ascii="方正书宋_GBK" w:eastAsia="方正书宋_GBK"/>
              </w:rPr>
              <w:t>个村保障办公正常进行经费支出率</w:t>
            </w:r>
          </w:p>
          <w:p>
            <w:pPr>
              <w:widowControl/>
              <w:adjustRightInd w:val="0"/>
              <w:snapToGrid w:val="0"/>
              <w:rPr>
                <w:rFonts w:ascii="方正书宋_GBK" w:eastAsia="方正书宋_GBK"/>
              </w:rPr>
            </w:pPr>
          </w:p>
        </w:tc>
        <w:tc>
          <w:tcPr>
            <w:tcW w:w="543" w:type="dxa"/>
            <w:vAlign w:val="center"/>
          </w:tcPr>
          <w:p>
            <w:pPr>
              <w:widowControl/>
              <w:adjustRightInd w:val="0"/>
              <w:snapToGrid w:val="0"/>
              <w:jc w:val="center"/>
              <w:rPr>
                <w:rFonts w:ascii="方正书宋_GBK" w:eastAsia="方正书宋_GBK"/>
              </w:rPr>
            </w:pPr>
            <w:r>
              <w:rPr>
                <w:rFonts w:ascii="方正书宋_GBK" w:eastAsia="方正书宋_GBK"/>
              </w:rPr>
              <w:t>=</w:t>
            </w:r>
          </w:p>
          <w:p>
            <w:pPr>
              <w:widowControl/>
              <w:adjustRightInd w:val="0"/>
              <w:snapToGrid w:val="0"/>
              <w:jc w:val="center"/>
              <w:rPr>
                <w:rFonts w:ascii="方正书宋_GBK" w:eastAsia="方正书宋_GBK"/>
              </w:rPr>
            </w:pPr>
          </w:p>
        </w:tc>
        <w:tc>
          <w:tcPr>
            <w:tcW w:w="488" w:type="dxa"/>
            <w:vAlign w:val="center"/>
          </w:tcPr>
          <w:p>
            <w:pPr>
              <w:widowControl/>
              <w:adjustRightInd w:val="0"/>
              <w:snapToGrid w:val="0"/>
              <w:jc w:val="center"/>
              <w:rPr>
                <w:rFonts w:ascii="方正书宋_GBK" w:eastAsia="方正书宋_GBK"/>
              </w:rPr>
            </w:pPr>
            <w:r>
              <w:rPr>
                <w:rFonts w:ascii="方正书宋_GBK" w:eastAsia="方正书宋_GBK"/>
              </w:rPr>
              <w:t>100%</w:t>
            </w:r>
          </w:p>
        </w:tc>
        <w:tc>
          <w:tcPr>
            <w:tcW w:w="573" w:type="dxa"/>
            <w:vAlign w:val="center"/>
          </w:tcPr>
          <w:p>
            <w:pPr>
              <w:widowControl/>
              <w:adjustRightInd w:val="0"/>
              <w:snapToGrid w:val="0"/>
              <w:jc w:val="center"/>
              <w:rPr>
                <w:rFonts w:ascii="方正书宋_GBK" w:eastAsia="方正书宋_GBK"/>
              </w:rPr>
            </w:pPr>
            <w:r>
              <w:rPr>
                <w:rFonts w:hint="eastAsia" w:ascii="方正书宋_GBK" w:eastAsia="方正书宋_GBK"/>
              </w:rPr>
              <w:t>百分比</w:t>
            </w:r>
          </w:p>
        </w:tc>
        <w:tc>
          <w:tcPr>
            <w:tcW w:w="1277" w:type="dxa"/>
            <w:vAlign w:val="center"/>
          </w:tcPr>
          <w:p>
            <w:pPr>
              <w:widowControl/>
              <w:adjustRightInd w:val="0"/>
              <w:snapToGrid w:val="0"/>
              <w:rPr>
                <w:rFonts w:ascii="方正书宋_GBK" w:eastAsia="方正书宋_GBK"/>
              </w:rPr>
            </w:pPr>
            <w:r>
              <w:rPr>
                <w:rFonts w:hint="eastAsia" w:ascii="方正书宋_GBK" w:eastAsia="方正书宋_GBK"/>
              </w:rPr>
              <w:t>按照预算执行</w:t>
            </w:r>
          </w:p>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restart"/>
            <w:vAlign w:val="center"/>
          </w:tcPr>
          <w:p>
            <w:pPr>
              <w:widowControl/>
              <w:adjustRightInd w:val="0"/>
              <w:snapToGrid w:val="0"/>
              <w:rPr>
                <w:rFonts w:ascii="方正书宋_GBK" w:eastAsia="方正书宋_GBK"/>
              </w:rPr>
            </w:pPr>
          </w:p>
        </w:tc>
        <w:tc>
          <w:tcPr>
            <w:tcW w:w="825" w:type="dxa"/>
            <w:vAlign w:val="center"/>
          </w:tcPr>
          <w:p>
            <w:pPr>
              <w:widowControl/>
              <w:adjustRightInd w:val="0"/>
              <w:snapToGrid w:val="0"/>
              <w:jc w:val="center"/>
              <w:rPr>
                <w:rFonts w:ascii="方正书宋_GBK" w:eastAsia="方正书宋_GBK"/>
              </w:rPr>
            </w:pPr>
            <w:r>
              <w:rPr>
                <w:rFonts w:hint="eastAsia" w:ascii="方正书宋_GBK" w:eastAsia="方正书宋_GBK"/>
              </w:rPr>
              <w:t>时效</w:t>
            </w:r>
          </w:p>
        </w:tc>
        <w:tc>
          <w:tcPr>
            <w:tcW w:w="897" w:type="dxa"/>
            <w:vAlign w:val="center"/>
          </w:tcPr>
          <w:p>
            <w:pPr>
              <w:widowControl/>
              <w:adjustRightInd w:val="0"/>
              <w:snapToGrid w:val="0"/>
              <w:rPr>
                <w:rFonts w:ascii="方正书宋_GBK" w:eastAsia="方正书宋_GBK"/>
              </w:rPr>
            </w:pPr>
            <w:r>
              <w:rPr>
                <w:rFonts w:hint="eastAsia" w:ascii="方正书宋_GBK" w:eastAsia="方正书宋_GBK"/>
              </w:rPr>
              <w:t>按期完成率</w:t>
            </w:r>
          </w:p>
          <w:p>
            <w:pPr>
              <w:widowControl/>
              <w:adjustRightInd w:val="0"/>
              <w:snapToGrid w:val="0"/>
              <w:rPr>
                <w:rFonts w:ascii="方正书宋_GBK" w:eastAsia="方正书宋_GBK"/>
              </w:rPr>
            </w:pPr>
          </w:p>
        </w:tc>
        <w:tc>
          <w:tcPr>
            <w:tcW w:w="2172" w:type="dxa"/>
            <w:vAlign w:val="center"/>
          </w:tcPr>
          <w:p>
            <w:pPr>
              <w:widowControl/>
              <w:adjustRightInd w:val="0"/>
              <w:snapToGrid w:val="0"/>
              <w:rPr>
                <w:rFonts w:ascii="方正书宋_GBK" w:eastAsia="方正书宋_GBK"/>
              </w:rPr>
            </w:pPr>
            <w:r>
              <w:rPr>
                <w:rFonts w:hint="eastAsia" w:ascii="方正书宋_GBK" w:eastAsia="方正书宋_GBK"/>
              </w:rPr>
              <w:t>依照权重比例扣除</w:t>
            </w:r>
          </w:p>
        </w:tc>
        <w:tc>
          <w:tcPr>
            <w:tcW w:w="1483" w:type="dxa"/>
            <w:vAlign w:val="center"/>
          </w:tcPr>
          <w:p>
            <w:pPr>
              <w:widowControl/>
              <w:adjustRightInd w:val="0"/>
              <w:snapToGrid w:val="0"/>
              <w:rPr>
                <w:rFonts w:ascii="方正书宋_GBK" w:eastAsia="方正书宋_GBK"/>
              </w:rPr>
            </w:pPr>
            <w:r>
              <w:rPr>
                <w:rFonts w:hint="eastAsia" w:ascii="方正书宋_GBK" w:eastAsia="方正书宋_GBK"/>
              </w:rPr>
              <w:t>预计</w:t>
            </w:r>
            <w:r>
              <w:rPr>
                <w:rFonts w:ascii="方正书宋_GBK" w:eastAsia="方正书宋_GBK"/>
              </w:rPr>
              <w:t>2021</w:t>
            </w:r>
            <w:r>
              <w:rPr>
                <w:rFonts w:hint="eastAsia" w:ascii="方正书宋_GBK" w:eastAsia="方正书宋_GBK"/>
              </w:rPr>
              <w:t>年所进行的项目按期完成率</w:t>
            </w:r>
          </w:p>
          <w:p>
            <w:pPr>
              <w:widowControl/>
              <w:adjustRightInd w:val="0"/>
              <w:snapToGrid w:val="0"/>
              <w:rPr>
                <w:rFonts w:ascii="方正书宋_GBK" w:eastAsia="方正书宋_GBK"/>
              </w:rPr>
            </w:pPr>
          </w:p>
        </w:tc>
        <w:tc>
          <w:tcPr>
            <w:tcW w:w="543" w:type="dxa"/>
            <w:vAlign w:val="center"/>
          </w:tcPr>
          <w:p>
            <w:pPr>
              <w:widowControl/>
              <w:adjustRightInd w:val="0"/>
              <w:snapToGrid w:val="0"/>
              <w:jc w:val="center"/>
              <w:rPr>
                <w:rFonts w:ascii="方正书宋_GBK" w:eastAsia="方正书宋_GBK"/>
              </w:rPr>
            </w:pPr>
            <w:r>
              <w:rPr>
                <w:rFonts w:ascii="方正书宋_GBK" w:eastAsia="方正书宋_GBK"/>
              </w:rPr>
              <w:t>&gt;=</w:t>
            </w:r>
          </w:p>
          <w:p>
            <w:pPr>
              <w:widowControl/>
              <w:adjustRightInd w:val="0"/>
              <w:snapToGrid w:val="0"/>
              <w:jc w:val="center"/>
              <w:rPr>
                <w:rFonts w:ascii="方正书宋_GBK" w:eastAsia="方正书宋_GBK"/>
              </w:rPr>
            </w:pPr>
          </w:p>
        </w:tc>
        <w:tc>
          <w:tcPr>
            <w:tcW w:w="488" w:type="dxa"/>
            <w:vAlign w:val="center"/>
          </w:tcPr>
          <w:p>
            <w:pPr>
              <w:widowControl/>
              <w:adjustRightInd w:val="0"/>
              <w:snapToGrid w:val="0"/>
              <w:jc w:val="center"/>
              <w:rPr>
                <w:rFonts w:ascii="方正书宋_GBK" w:eastAsia="方正书宋_GBK"/>
              </w:rPr>
            </w:pPr>
            <w:r>
              <w:rPr>
                <w:rFonts w:ascii="方正书宋_GBK" w:eastAsia="方正书宋_GBK"/>
              </w:rPr>
              <w:t>90%</w:t>
            </w:r>
          </w:p>
        </w:tc>
        <w:tc>
          <w:tcPr>
            <w:tcW w:w="573" w:type="dxa"/>
            <w:vAlign w:val="center"/>
          </w:tcPr>
          <w:p>
            <w:pPr>
              <w:widowControl/>
              <w:adjustRightInd w:val="0"/>
              <w:snapToGrid w:val="0"/>
              <w:jc w:val="center"/>
              <w:rPr>
                <w:rFonts w:ascii="方正书宋_GBK" w:eastAsia="方正书宋_GBK"/>
              </w:rPr>
            </w:pPr>
            <w:r>
              <w:rPr>
                <w:rFonts w:hint="eastAsia" w:ascii="方正书宋_GBK" w:eastAsia="方正书宋_GBK"/>
              </w:rPr>
              <w:t>百分比</w:t>
            </w:r>
          </w:p>
        </w:tc>
        <w:tc>
          <w:tcPr>
            <w:tcW w:w="1277" w:type="dxa"/>
            <w:vAlign w:val="center"/>
          </w:tcPr>
          <w:p>
            <w:pPr>
              <w:widowControl/>
              <w:adjustRightInd w:val="0"/>
              <w:snapToGrid w:val="0"/>
              <w:rPr>
                <w:rFonts w:ascii="方正书宋_GBK" w:eastAsia="方正书宋_GBK"/>
              </w:rPr>
            </w:pPr>
            <w:r>
              <w:rPr>
                <w:rFonts w:ascii="方正书宋_GBK" w:eastAsia="方正书宋_GBK"/>
              </w:rPr>
              <w:t>2021</w:t>
            </w:r>
            <w:r>
              <w:rPr>
                <w:rFonts w:hint="eastAsia" w:ascii="方正书宋_GBK" w:eastAsia="方正书宋_GBK"/>
              </w:rPr>
              <w:t>年工作谋划</w:t>
            </w:r>
          </w:p>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vAlign w:val="center"/>
          </w:tcPr>
          <w:p>
            <w:pPr>
              <w:widowControl/>
              <w:adjustRightInd w:val="0"/>
              <w:snapToGrid w:val="0"/>
              <w:rPr>
                <w:rFonts w:ascii="方正书宋_GBK" w:eastAsia="方正书宋_GBK"/>
              </w:rPr>
            </w:pPr>
          </w:p>
        </w:tc>
        <w:tc>
          <w:tcPr>
            <w:tcW w:w="825" w:type="dxa"/>
            <w:vAlign w:val="center"/>
          </w:tcPr>
          <w:p>
            <w:pPr>
              <w:widowControl/>
              <w:adjustRightInd w:val="0"/>
              <w:snapToGrid w:val="0"/>
              <w:jc w:val="center"/>
              <w:rPr>
                <w:rFonts w:ascii="方正书宋_GBK" w:eastAsia="方正书宋_GBK"/>
              </w:rPr>
            </w:pPr>
            <w:r>
              <w:rPr>
                <w:rFonts w:hint="eastAsia" w:ascii="方正书宋_GBK" w:eastAsia="方正书宋_GBK"/>
              </w:rPr>
              <w:t>数量</w:t>
            </w:r>
          </w:p>
        </w:tc>
        <w:tc>
          <w:tcPr>
            <w:tcW w:w="897" w:type="dxa"/>
            <w:vAlign w:val="center"/>
          </w:tcPr>
          <w:p>
            <w:pPr>
              <w:widowControl/>
              <w:adjustRightInd w:val="0"/>
              <w:snapToGrid w:val="0"/>
              <w:rPr>
                <w:rFonts w:ascii="方正书宋_GBK" w:eastAsia="方正书宋_GBK"/>
              </w:rPr>
            </w:pPr>
            <w:r>
              <w:rPr>
                <w:rFonts w:hint="eastAsia" w:ascii="方正书宋_GBK" w:eastAsia="方正书宋_GBK"/>
              </w:rPr>
              <w:t>招商引资数量</w:t>
            </w:r>
          </w:p>
          <w:p>
            <w:pPr>
              <w:widowControl/>
              <w:adjustRightInd w:val="0"/>
              <w:snapToGrid w:val="0"/>
              <w:rPr>
                <w:rFonts w:ascii="方正书宋_GBK" w:eastAsia="方正书宋_GBK"/>
              </w:rPr>
            </w:pPr>
          </w:p>
        </w:tc>
        <w:tc>
          <w:tcPr>
            <w:tcW w:w="2172" w:type="dxa"/>
            <w:vAlign w:val="center"/>
          </w:tcPr>
          <w:p>
            <w:pPr>
              <w:widowControl/>
              <w:adjustRightInd w:val="0"/>
              <w:snapToGrid w:val="0"/>
              <w:rPr>
                <w:rFonts w:ascii="方正书宋_GBK" w:eastAsia="方正书宋_GBK"/>
              </w:rPr>
            </w:pPr>
            <w:r>
              <w:rPr>
                <w:rFonts w:hint="eastAsia" w:ascii="方正书宋_GBK" w:eastAsia="方正书宋_GBK"/>
              </w:rPr>
              <w:t>依照权重比例扣除</w:t>
            </w:r>
          </w:p>
        </w:tc>
        <w:tc>
          <w:tcPr>
            <w:tcW w:w="1483" w:type="dxa"/>
            <w:vAlign w:val="center"/>
          </w:tcPr>
          <w:p>
            <w:pPr>
              <w:widowControl/>
              <w:adjustRightInd w:val="0"/>
              <w:snapToGrid w:val="0"/>
              <w:rPr>
                <w:rFonts w:ascii="方正书宋_GBK" w:eastAsia="方正书宋_GBK"/>
              </w:rPr>
            </w:pPr>
            <w:r>
              <w:rPr>
                <w:rFonts w:hint="eastAsia" w:ascii="方正书宋_GBK" w:eastAsia="方正书宋_GBK"/>
              </w:rPr>
              <w:t>根据工作谋划，</w:t>
            </w:r>
            <w:r>
              <w:rPr>
                <w:rFonts w:ascii="方正书宋_GBK" w:eastAsia="方正书宋_GBK"/>
              </w:rPr>
              <w:t>2021</w:t>
            </w:r>
            <w:r>
              <w:rPr>
                <w:rFonts w:hint="eastAsia" w:ascii="方正书宋_GBK" w:eastAsia="方正书宋_GBK"/>
              </w:rPr>
              <w:t>年我镇预计招商引资的数量</w:t>
            </w:r>
          </w:p>
          <w:p>
            <w:pPr>
              <w:widowControl/>
              <w:adjustRightInd w:val="0"/>
              <w:snapToGrid w:val="0"/>
              <w:rPr>
                <w:rFonts w:ascii="方正书宋_GBK" w:eastAsia="方正书宋_GBK"/>
              </w:rPr>
            </w:pPr>
          </w:p>
        </w:tc>
        <w:tc>
          <w:tcPr>
            <w:tcW w:w="543" w:type="dxa"/>
            <w:vAlign w:val="center"/>
          </w:tcPr>
          <w:p>
            <w:pPr>
              <w:widowControl/>
              <w:adjustRightInd w:val="0"/>
              <w:snapToGrid w:val="0"/>
              <w:jc w:val="center"/>
              <w:rPr>
                <w:rFonts w:ascii="方正书宋_GBK" w:eastAsia="方正书宋_GBK"/>
              </w:rPr>
            </w:pPr>
            <w:r>
              <w:rPr>
                <w:rFonts w:ascii="方正书宋_GBK" w:eastAsia="方正书宋_GBK"/>
              </w:rPr>
              <w:t>&gt;=</w:t>
            </w:r>
          </w:p>
          <w:p>
            <w:pPr>
              <w:widowControl/>
              <w:adjustRightInd w:val="0"/>
              <w:snapToGrid w:val="0"/>
              <w:jc w:val="center"/>
              <w:rPr>
                <w:rFonts w:ascii="方正书宋_GBK" w:eastAsia="方正书宋_GBK"/>
              </w:rPr>
            </w:pPr>
          </w:p>
        </w:tc>
        <w:tc>
          <w:tcPr>
            <w:tcW w:w="488" w:type="dxa"/>
            <w:vAlign w:val="center"/>
          </w:tcPr>
          <w:p>
            <w:pPr>
              <w:widowControl/>
              <w:adjustRightInd w:val="0"/>
              <w:snapToGrid w:val="0"/>
              <w:jc w:val="center"/>
              <w:rPr>
                <w:rFonts w:ascii="方正书宋_GBK" w:eastAsia="方正书宋_GBK"/>
              </w:rPr>
            </w:pPr>
            <w:r>
              <w:rPr>
                <w:rFonts w:ascii="方正书宋_GBK" w:eastAsia="方正书宋_GBK"/>
              </w:rPr>
              <w:t>2</w:t>
            </w:r>
          </w:p>
        </w:tc>
        <w:tc>
          <w:tcPr>
            <w:tcW w:w="573" w:type="dxa"/>
            <w:vAlign w:val="center"/>
          </w:tcPr>
          <w:p>
            <w:pPr>
              <w:widowControl/>
              <w:adjustRightInd w:val="0"/>
              <w:snapToGrid w:val="0"/>
              <w:jc w:val="center"/>
              <w:rPr>
                <w:rFonts w:ascii="方正书宋_GBK" w:eastAsia="方正书宋_GBK"/>
              </w:rPr>
            </w:pPr>
            <w:r>
              <w:rPr>
                <w:rFonts w:hint="eastAsia" w:ascii="方正书宋_GBK" w:eastAsia="方正书宋_GBK"/>
              </w:rPr>
              <w:t>个</w:t>
            </w:r>
          </w:p>
        </w:tc>
        <w:tc>
          <w:tcPr>
            <w:tcW w:w="1277" w:type="dxa"/>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vAlign w:val="center"/>
          </w:tcPr>
          <w:p>
            <w:pPr>
              <w:widowControl/>
              <w:adjustRightInd w:val="0"/>
              <w:snapToGrid w:val="0"/>
              <w:rPr>
                <w:rFonts w:ascii="方正书宋_GBK" w:eastAsia="方正书宋_GBK"/>
              </w:rPr>
            </w:pPr>
            <w:r>
              <w:rPr>
                <w:rFonts w:hint="eastAsia" w:ascii="方正书宋_GBK" w:eastAsia="方正书宋_GBK"/>
              </w:rPr>
              <w:t>部门效果</w:t>
            </w:r>
          </w:p>
        </w:tc>
        <w:tc>
          <w:tcPr>
            <w:tcW w:w="825" w:type="dxa"/>
            <w:vAlign w:val="center"/>
          </w:tcPr>
          <w:p>
            <w:pPr>
              <w:widowControl/>
              <w:adjustRightInd w:val="0"/>
              <w:snapToGrid w:val="0"/>
              <w:rPr>
                <w:rFonts w:ascii="方正书宋_GBK" w:eastAsia="方正书宋_GBK"/>
              </w:rPr>
            </w:pPr>
            <w:r>
              <w:rPr>
                <w:rFonts w:hint="eastAsia" w:ascii="方正书宋_GBK" w:eastAsia="方正书宋_GBK"/>
              </w:rPr>
              <w:t>社会</w:t>
            </w:r>
          </w:p>
          <w:p>
            <w:pPr>
              <w:widowControl/>
              <w:adjustRightInd w:val="0"/>
              <w:snapToGrid w:val="0"/>
              <w:rPr>
                <w:rFonts w:ascii="方正书宋_GBK" w:eastAsia="方正书宋_GBK"/>
              </w:rPr>
            </w:pPr>
            <w:r>
              <w:rPr>
                <w:rFonts w:hint="eastAsia" w:ascii="方正书宋_GBK" w:eastAsia="方正书宋_GBK"/>
              </w:rPr>
              <w:t>效益</w:t>
            </w:r>
          </w:p>
        </w:tc>
        <w:tc>
          <w:tcPr>
            <w:tcW w:w="897" w:type="dxa"/>
            <w:vAlign w:val="center"/>
          </w:tcPr>
          <w:p>
            <w:pPr>
              <w:widowControl/>
              <w:rPr>
                <w:rFonts w:ascii="方正书宋_GBK" w:eastAsia="方正书宋_GBK"/>
              </w:rPr>
            </w:pPr>
            <w:r>
              <w:rPr>
                <w:rFonts w:hint="eastAsia" w:ascii="方正书宋_GBK" w:eastAsia="方正书宋_GBK"/>
              </w:rPr>
              <w:t>农村人居环境提升</w:t>
            </w:r>
          </w:p>
          <w:p>
            <w:pPr>
              <w:widowControl/>
              <w:adjustRightInd w:val="0"/>
              <w:snapToGrid w:val="0"/>
              <w:rPr>
                <w:rFonts w:ascii="方正书宋_GBK" w:eastAsia="方正书宋_GBK"/>
              </w:rPr>
            </w:pPr>
          </w:p>
        </w:tc>
        <w:tc>
          <w:tcPr>
            <w:tcW w:w="2172" w:type="dxa"/>
            <w:vAlign w:val="center"/>
          </w:tcPr>
          <w:p>
            <w:pPr>
              <w:widowControl/>
              <w:adjustRightInd w:val="0"/>
              <w:snapToGrid w:val="0"/>
              <w:rPr>
                <w:rFonts w:ascii="方正书宋_GBK" w:eastAsia="方正书宋_GBK"/>
              </w:rPr>
            </w:pPr>
            <w:r>
              <w:rPr>
                <w:rFonts w:hint="eastAsia" w:ascii="方正书宋_GBK" w:eastAsia="方正书宋_GBK"/>
              </w:rPr>
              <w:t>依照权重比例扣除</w:t>
            </w:r>
          </w:p>
        </w:tc>
        <w:tc>
          <w:tcPr>
            <w:tcW w:w="1483" w:type="dxa"/>
            <w:vAlign w:val="center"/>
          </w:tcPr>
          <w:p>
            <w:pPr>
              <w:widowControl/>
              <w:rPr>
                <w:rFonts w:ascii="方正书宋_GBK" w:eastAsia="方正书宋_GBK"/>
              </w:rPr>
            </w:pPr>
            <w:r>
              <w:rPr>
                <w:rFonts w:hint="eastAsia" w:ascii="方正书宋_GBK" w:eastAsia="方正书宋_GBK"/>
              </w:rPr>
              <w:t>改善农村人居环境、增强农民群众的获得感和幸福感</w:t>
            </w:r>
          </w:p>
          <w:p>
            <w:pPr>
              <w:widowControl/>
              <w:rPr>
                <w:rFonts w:ascii="方正书宋_GBK" w:eastAsia="方正书宋_GBK"/>
              </w:rPr>
            </w:pPr>
            <w:r>
              <w:rPr>
                <w:rFonts w:hint="eastAsia" w:ascii="方正书宋_GBK" w:eastAsia="方正书宋_GBK"/>
              </w:rPr>
              <w:t>的作用</w:t>
            </w:r>
          </w:p>
          <w:p>
            <w:pPr>
              <w:widowControl/>
              <w:adjustRightInd w:val="0"/>
              <w:snapToGrid w:val="0"/>
              <w:rPr>
                <w:rFonts w:ascii="方正书宋_GBK" w:eastAsia="方正书宋_GBK"/>
              </w:rPr>
            </w:pPr>
          </w:p>
        </w:tc>
        <w:tc>
          <w:tcPr>
            <w:tcW w:w="543" w:type="dxa"/>
            <w:vAlign w:val="center"/>
          </w:tcPr>
          <w:p>
            <w:pPr>
              <w:widowControl/>
              <w:rPr>
                <w:rFonts w:ascii="方正书宋_GBK" w:eastAsia="方正书宋_GBK"/>
              </w:rPr>
            </w:pPr>
            <w:r>
              <w:rPr>
                <w:rFonts w:hint="eastAsia" w:ascii="方正书宋_GBK" w:eastAsia="方正书宋_GBK"/>
              </w:rPr>
              <w:t>文字描述</w:t>
            </w:r>
          </w:p>
          <w:p>
            <w:pPr>
              <w:widowControl/>
              <w:adjustRightInd w:val="0"/>
              <w:snapToGrid w:val="0"/>
              <w:rPr>
                <w:rFonts w:ascii="方正书宋_GBK" w:eastAsia="方正书宋_GBK"/>
              </w:rPr>
            </w:pPr>
          </w:p>
        </w:tc>
        <w:tc>
          <w:tcPr>
            <w:tcW w:w="488" w:type="dxa"/>
            <w:vAlign w:val="center"/>
          </w:tcPr>
          <w:p>
            <w:pPr>
              <w:widowControl/>
              <w:adjustRightInd w:val="0"/>
              <w:snapToGrid w:val="0"/>
              <w:rPr>
                <w:rFonts w:ascii="方正书宋_GBK" w:eastAsia="方正书宋_GBK"/>
              </w:rPr>
            </w:pPr>
            <w:r>
              <w:rPr>
                <w:rFonts w:hint="eastAsia" w:ascii="方正书宋_GBK" w:eastAsia="方正书宋_GBK"/>
              </w:rPr>
              <w:t>效果良好</w:t>
            </w:r>
          </w:p>
        </w:tc>
        <w:tc>
          <w:tcPr>
            <w:tcW w:w="573" w:type="dxa"/>
            <w:vAlign w:val="center"/>
          </w:tcPr>
          <w:p>
            <w:pPr>
              <w:widowControl/>
              <w:adjustRightInd w:val="0"/>
              <w:snapToGrid w:val="0"/>
              <w:rPr>
                <w:rFonts w:ascii="方正书宋_GBK" w:eastAsia="方正书宋_GBK"/>
              </w:rPr>
            </w:pPr>
          </w:p>
        </w:tc>
        <w:tc>
          <w:tcPr>
            <w:tcW w:w="1277" w:type="dxa"/>
            <w:vAlign w:val="center"/>
          </w:tcPr>
          <w:p>
            <w:pPr>
              <w:widowControl/>
              <w:rPr>
                <w:rFonts w:ascii="方正书宋_GBK" w:eastAsia="方正书宋_GBK"/>
              </w:rPr>
            </w:pPr>
            <w:r>
              <w:rPr>
                <w:rFonts w:ascii="方正书宋_GBK" w:eastAsia="方正书宋_GBK"/>
              </w:rPr>
              <w:t>2021</w:t>
            </w:r>
            <w:r>
              <w:rPr>
                <w:rFonts w:hint="eastAsia" w:ascii="方正书宋_GBK" w:eastAsia="方正书宋_GBK"/>
              </w:rPr>
              <w:t>年工作谋划</w:t>
            </w:r>
          </w:p>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vAlign w:val="center"/>
          </w:tcPr>
          <w:p>
            <w:pPr>
              <w:widowControl/>
              <w:adjustRightInd w:val="0"/>
              <w:snapToGrid w:val="0"/>
              <w:rPr>
                <w:rFonts w:ascii="方正书宋_GBK" w:eastAsia="方正书宋_GBK"/>
              </w:rPr>
            </w:pPr>
          </w:p>
        </w:tc>
        <w:tc>
          <w:tcPr>
            <w:tcW w:w="825" w:type="dxa"/>
            <w:vAlign w:val="center"/>
          </w:tcPr>
          <w:p>
            <w:pPr>
              <w:widowControl/>
              <w:adjustRightInd w:val="0"/>
              <w:snapToGrid w:val="0"/>
              <w:jc w:val="center"/>
              <w:rPr>
                <w:rFonts w:ascii="方正书宋_GBK" w:eastAsia="方正书宋_GBK"/>
              </w:rPr>
            </w:pPr>
            <w:r>
              <w:rPr>
                <w:rFonts w:hint="eastAsia" w:ascii="方正书宋_GBK" w:eastAsia="方正书宋_GBK"/>
              </w:rPr>
              <w:t>社会</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897" w:type="dxa"/>
            <w:vAlign w:val="center"/>
          </w:tcPr>
          <w:p>
            <w:pPr>
              <w:widowControl/>
              <w:adjustRightInd w:val="0"/>
              <w:snapToGrid w:val="0"/>
              <w:rPr>
                <w:rFonts w:ascii="方正书宋_GBK" w:eastAsia="方正书宋_GBK"/>
              </w:rPr>
            </w:pPr>
            <w:r>
              <w:rPr>
                <w:rFonts w:hint="eastAsia" w:ascii="方正书宋_GBK" w:eastAsia="方正书宋_GBK"/>
              </w:rPr>
              <w:t>配套设施完成率</w:t>
            </w:r>
          </w:p>
          <w:p>
            <w:pPr>
              <w:widowControl/>
              <w:adjustRightInd w:val="0"/>
              <w:snapToGrid w:val="0"/>
              <w:rPr>
                <w:rFonts w:ascii="方正书宋_GBK" w:eastAsia="方正书宋_GBK"/>
              </w:rPr>
            </w:pPr>
          </w:p>
        </w:tc>
        <w:tc>
          <w:tcPr>
            <w:tcW w:w="2172" w:type="dxa"/>
            <w:vAlign w:val="center"/>
          </w:tcPr>
          <w:p>
            <w:pPr>
              <w:widowControl/>
              <w:adjustRightInd w:val="0"/>
              <w:snapToGrid w:val="0"/>
              <w:rPr>
                <w:rFonts w:ascii="方正书宋_GBK" w:eastAsia="方正书宋_GBK"/>
              </w:rPr>
            </w:pPr>
            <w:r>
              <w:rPr>
                <w:rFonts w:hint="eastAsia" w:ascii="方正书宋_GBK" w:eastAsia="方正书宋_GBK"/>
              </w:rPr>
              <w:t>依照权重比例扣除</w:t>
            </w:r>
          </w:p>
        </w:tc>
        <w:tc>
          <w:tcPr>
            <w:tcW w:w="1483" w:type="dxa"/>
            <w:vAlign w:val="center"/>
          </w:tcPr>
          <w:p>
            <w:pPr>
              <w:widowControl/>
              <w:adjustRightInd w:val="0"/>
              <w:snapToGrid w:val="0"/>
              <w:rPr>
                <w:rFonts w:ascii="方正书宋_GBK" w:eastAsia="方正书宋_GBK"/>
              </w:rPr>
            </w:pPr>
            <w:r>
              <w:rPr>
                <w:rFonts w:hint="eastAsia" w:ascii="方正书宋_GBK" w:eastAsia="方正书宋_GBK"/>
              </w:rPr>
              <w:t>人居生活环境及配套设施建设提高率</w:t>
            </w:r>
          </w:p>
          <w:p>
            <w:pPr>
              <w:widowControl/>
              <w:adjustRightInd w:val="0"/>
              <w:snapToGrid w:val="0"/>
              <w:rPr>
                <w:rFonts w:ascii="方正书宋_GBK" w:eastAsia="方正书宋_GBK"/>
              </w:rPr>
            </w:pPr>
          </w:p>
        </w:tc>
        <w:tc>
          <w:tcPr>
            <w:tcW w:w="543" w:type="dxa"/>
            <w:vAlign w:val="center"/>
          </w:tcPr>
          <w:p>
            <w:pPr>
              <w:widowControl/>
              <w:adjustRightInd w:val="0"/>
              <w:snapToGrid w:val="0"/>
              <w:rPr>
                <w:rFonts w:ascii="方正书宋_GBK" w:eastAsia="方正书宋_GBK"/>
              </w:rPr>
            </w:pPr>
            <w:r>
              <w:rPr>
                <w:rFonts w:hint="eastAsia" w:ascii="方正书宋_GBK" w:eastAsia="方正书宋_GBK"/>
              </w:rPr>
              <w:t>文字描述</w:t>
            </w:r>
          </w:p>
          <w:p>
            <w:pPr>
              <w:widowControl/>
              <w:adjustRightInd w:val="0"/>
              <w:snapToGrid w:val="0"/>
              <w:rPr>
                <w:rFonts w:ascii="方正书宋_GBK" w:eastAsia="方正书宋_GBK"/>
              </w:rPr>
            </w:pPr>
          </w:p>
        </w:tc>
        <w:tc>
          <w:tcPr>
            <w:tcW w:w="488" w:type="dxa"/>
            <w:vAlign w:val="center"/>
          </w:tcPr>
          <w:p>
            <w:pPr>
              <w:widowControl/>
              <w:adjustRightInd w:val="0"/>
              <w:snapToGrid w:val="0"/>
              <w:rPr>
                <w:rFonts w:ascii="方正书宋_GBK" w:eastAsia="方正书宋_GBK"/>
              </w:rPr>
            </w:pPr>
            <w:r>
              <w:rPr>
                <w:rFonts w:hint="eastAsia" w:ascii="方正书宋_GBK" w:eastAsia="方正书宋_GBK"/>
              </w:rPr>
              <w:t>效果良好</w:t>
            </w:r>
          </w:p>
          <w:p>
            <w:pPr>
              <w:widowControl/>
              <w:adjustRightInd w:val="0"/>
              <w:snapToGrid w:val="0"/>
              <w:rPr>
                <w:rFonts w:ascii="方正书宋_GBK" w:eastAsia="方正书宋_GBK"/>
              </w:rPr>
            </w:pPr>
          </w:p>
        </w:tc>
        <w:tc>
          <w:tcPr>
            <w:tcW w:w="573" w:type="dxa"/>
            <w:vAlign w:val="center"/>
          </w:tcPr>
          <w:p>
            <w:pPr>
              <w:widowControl/>
              <w:adjustRightInd w:val="0"/>
              <w:snapToGrid w:val="0"/>
              <w:rPr>
                <w:rFonts w:ascii="方正书宋_GBK" w:eastAsia="方正书宋_GBK"/>
              </w:rPr>
            </w:pPr>
          </w:p>
        </w:tc>
        <w:tc>
          <w:tcPr>
            <w:tcW w:w="1277" w:type="dxa"/>
            <w:vAlign w:val="center"/>
          </w:tcPr>
          <w:p>
            <w:pPr>
              <w:widowControl/>
              <w:adjustRightInd w:val="0"/>
              <w:snapToGrid w:val="0"/>
              <w:rPr>
                <w:rFonts w:ascii="方正书宋_GBK" w:eastAsia="方正书宋_GBK"/>
              </w:rPr>
            </w:pPr>
            <w:r>
              <w:rPr>
                <w:rFonts w:ascii="方正书宋_GBK" w:eastAsia="方正书宋_GBK"/>
              </w:rPr>
              <w:t>2021</w:t>
            </w:r>
            <w:r>
              <w:rPr>
                <w:rFonts w:hint="eastAsia" w:ascii="方正书宋_GBK" w:eastAsia="方正书宋_GBK"/>
              </w:rPr>
              <w:t>年工作谋划</w:t>
            </w:r>
          </w:p>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vAlign w:val="center"/>
          </w:tcPr>
          <w:p>
            <w:pPr>
              <w:widowControl/>
              <w:adjustRightInd w:val="0"/>
              <w:snapToGrid w:val="0"/>
              <w:rPr>
                <w:rFonts w:ascii="方正书宋_GBK" w:eastAsia="方正书宋_GBK"/>
              </w:rPr>
            </w:pPr>
          </w:p>
        </w:tc>
        <w:tc>
          <w:tcPr>
            <w:tcW w:w="825" w:type="dxa"/>
            <w:vAlign w:val="center"/>
          </w:tcPr>
          <w:p>
            <w:pPr>
              <w:widowControl/>
              <w:adjustRightInd w:val="0"/>
              <w:snapToGrid w:val="0"/>
              <w:jc w:val="center"/>
              <w:rPr>
                <w:rFonts w:ascii="方正书宋_GBK" w:eastAsia="方正书宋_GBK"/>
              </w:rPr>
            </w:pPr>
            <w:r>
              <w:rPr>
                <w:rFonts w:hint="eastAsia" w:ascii="方正书宋_GBK" w:eastAsia="方正书宋_GBK"/>
              </w:rPr>
              <w:t>社会效益</w:t>
            </w:r>
          </w:p>
          <w:p>
            <w:pPr>
              <w:widowControl/>
              <w:adjustRightInd w:val="0"/>
              <w:snapToGrid w:val="0"/>
              <w:jc w:val="center"/>
              <w:rPr>
                <w:rFonts w:ascii="方正书宋_GBK" w:eastAsia="方正书宋_GBK"/>
              </w:rPr>
            </w:pPr>
          </w:p>
        </w:tc>
        <w:tc>
          <w:tcPr>
            <w:tcW w:w="897" w:type="dxa"/>
            <w:vAlign w:val="center"/>
          </w:tcPr>
          <w:p>
            <w:pPr>
              <w:rPr>
                <w:rFonts w:ascii="方正书宋_GBK" w:eastAsia="方正书宋_GBK"/>
              </w:rPr>
            </w:pPr>
            <w:r>
              <w:rPr>
                <w:rFonts w:hint="eastAsia" w:ascii="方正书宋_GBK" w:eastAsia="方正书宋_GBK"/>
              </w:rPr>
              <w:t>基层治理率</w:t>
            </w:r>
          </w:p>
          <w:p>
            <w:pPr>
              <w:widowControl/>
              <w:adjustRightInd w:val="0"/>
              <w:snapToGrid w:val="0"/>
              <w:rPr>
                <w:rFonts w:ascii="方正书宋_GBK" w:eastAsia="方正书宋_GBK"/>
              </w:rPr>
            </w:pPr>
          </w:p>
        </w:tc>
        <w:tc>
          <w:tcPr>
            <w:tcW w:w="2172" w:type="dxa"/>
            <w:vAlign w:val="center"/>
          </w:tcPr>
          <w:p>
            <w:pPr>
              <w:widowControl/>
              <w:adjustRightInd w:val="0"/>
              <w:snapToGrid w:val="0"/>
              <w:rPr>
                <w:rFonts w:ascii="方正书宋_GBK" w:eastAsia="方正书宋_GBK"/>
              </w:rPr>
            </w:pPr>
            <w:r>
              <w:rPr>
                <w:rFonts w:hint="eastAsia" w:ascii="方正书宋_GBK" w:eastAsia="方正书宋_GBK"/>
              </w:rPr>
              <w:t>依照权重比例扣除</w:t>
            </w:r>
          </w:p>
        </w:tc>
        <w:tc>
          <w:tcPr>
            <w:tcW w:w="1483" w:type="dxa"/>
            <w:vAlign w:val="center"/>
          </w:tcPr>
          <w:p>
            <w:pPr>
              <w:rPr>
                <w:rFonts w:ascii="方正书宋_GBK" w:eastAsia="方正书宋_GBK"/>
              </w:rPr>
            </w:pPr>
            <w:r>
              <w:rPr>
                <w:rFonts w:hint="eastAsia" w:ascii="方正书宋_GBK" w:eastAsia="方正书宋_GBK"/>
              </w:rPr>
              <w:t>社会治安综合治理、应急管理、生态环保、乡村振兴、民生保障、脱贫致富、民族宗教、防范邪教等工作的治理率</w:t>
            </w:r>
          </w:p>
          <w:p>
            <w:pPr>
              <w:widowControl/>
              <w:adjustRightInd w:val="0"/>
              <w:snapToGrid w:val="0"/>
              <w:rPr>
                <w:rFonts w:ascii="方正书宋_GBK" w:eastAsia="方正书宋_GBK"/>
              </w:rPr>
            </w:pPr>
          </w:p>
        </w:tc>
        <w:tc>
          <w:tcPr>
            <w:tcW w:w="543" w:type="dxa"/>
            <w:vAlign w:val="center"/>
          </w:tcPr>
          <w:p>
            <w:pPr>
              <w:rPr>
                <w:rFonts w:ascii="方正书宋_GBK" w:eastAsia="方正书宋_GBK"/>
              </w:rPr>
            </w:pPr>
            <w:r>
              <w:rPr>
                <w:rFonts w:hint="eastAsia" w:ascii="方正书宋_GBK" w:eastAsia="方正书宋_GBK"/>
              </w:rPr>
              <w:t>文字描述</w:t>
            </w:r>
          </w:p>
          <w:p>
            <w:pPr>
              <w:widowControl/>
              <w:adjustRightInd w:val="0"/>
              <w:snapToGrid w:val="0"/>
              <w:rPr>
                <w:rFonts w:ascii="方正书宋_GBK" w:eastAsia="方正书宋_GBK"/>
              </w:rPr>
            </w:pPr>
          </w:p>
        </w:tc>
        <w:tc>
          <w:tcPr>
            <w:tcW w:w="488" w:type="dxa"/>
            <w:vAlign w:val="center"/>
          </w:tcPr>
          <w:p>
            <w:pPr>
              <w:rPr>
                <w:rFonts w:ascii="方正书宋_GBK" w:eastAsia="方正书宋_GBK"/>
              </w:rPr>
            </w:pPr>
            <w:r>
              <w:rPr>
                <w:rFonts w:hint="eastAsia" w:ascii="方正书宋_GBK" w:eastAsia="方正书宋_GBK"/>
              </w:rPr>
              <w:t>显著提升</w:t>
            </w:r>
          </w:p>
          <w:p>
            <w:pPr>
              <w:widowControl/>
              <w:adjustRightInd w:val="0"/>
              <w:snapToGrid w:val="0"/>
              <w:rPr>
                <w:rFonts w:ascii="方正书宋_GBK" w:eastAsia="方正书宋_GBK"/>
              </w:rPr>
            </w:pPr>
          </w:p>
        </w:tc>
        <w:tc>
          <w:tcPr>
            <w:tcW w:w="573" w:type="dxa"/>
            <w:vAlign w:val="center"/>
          </w:tcPr>
          <w:p>
            <w:pPr>
              <w:widowControl/>
              <w:adjustRightInd w:val="0"/>
              <w:snapToGrid w:val="0"/>
              <w:rPr>
                <w:rFonts w:ascii="方正书宋_GBK" w:eastAsia="方正书宋_GBK"/>
              </w:rPr>
            </w:pPr>
          </w:p>
        </w:tc>
        <w:tc>
          <w:tcPr>
            <w:tcW w:w="1277" w:type="dxa"/>
            <w:vAlign w:val="center"/>
          </w:tcPr>
          <w:p>
            <w:pPr>
              <w:rPr>
                <w:rFonts w:ascii="方正书宋_GBK" w:eastAsia="方正书宋_GBK"/>
              </w:rPr>
            </w:pPr>
            <w:r>
              <w:rPr>
                <w:rFonts w:ascii="方正书宋_GBK" w:eastAsia="方正书宋_GBK"/>
              </w:rPr>
              <w:t>2021</w:t>
            </w:r>
            <w:r>
              <w:rPr>
                <w:rFonts w:hint="eastAsia" w:ascii="方正书宋_GBK" w:eastAsia="方正书宋_GBK"/>
              </w:rPr>
              <w:t>年工作谋划</w:t>
            </w:r>
          </w:p>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558" w:type="dxa"/>
            <w:vMerge w:val="continue"/>
            <w:vAlign w:val="center"/>
          </w:tcPr>
          <w:p>
            <w:pPr>
              <w:widowControl/>
              <w:adjustRightInd w:val="0"/>
              <w:snapToGrid w:val="0"/>
              <w:rPr>
                <w:rFonts w:ascii="方正书宋_GBK" w:eastAsia="方正书宋_GBK"/>
              </w:rPr>
            </w:pPr>
          </w:p>
        </w:tc>
        <w:tc>
          <w:tcPr>
            <w:tcW w:w="825" w:type="dxa"/>
            <w:vAlign w:val="center"/>
          </w:tcPr>
          <w:p>
            <w:pPr>
              <w:widowControl/>
              <w:adjustRightInd w:val="0"/>
              <w:snapToGrid w:val="0"/>
              <w:jc w:val="center"/>
              <w:rPr>
                <w:rFonts w:ascii="方正书宋_GBK" w:eastAsia="方正书宋_GBK"/>
              </w:rPr>
            </w:pPr>
            <w:r>
              <w:rPr>
                <w:rFonts w:hint="eastAsia" w:ascii="方正书宋_GBK" w:eastAsia="方正书宋_GBK"/>
              </w:rPr>
              <w:t>可持续影响</w:t>
            </w:r>
          </w:p>
        </w:tc>
        <w:tc>
          <w:tcPr>
            <w:tcW w:w="897" w:type="dxa"/>
            <w:vAlign w:val="center"/>
          </w:tcPr>
          <w:p>
            <w:pPr>
              <w:rPr>
                <w:rFonts w:ascii="方正书宋_GBK" w:eastAsia="方正书宋_GBK"/>
              </w:rPr>
            </w:pPr>
            <w:r>
              <w:rPr>
                <w:rFonts w:hint="eastAsia" w:ascii="方正书宋_GBK" w:eastAsia="方正书宋_GBK"/>
              </w:rPr>
              <w:t>持续时效</w:t>
            </w:r>
          </w:p>
          <w:p>
            <w:pPr>
              <w:widowControl/>
              <w:adjustRightInd w:val="0"/>
              <w:snapToGrid w:val="0"/>
              <w:rPr>
                <w:rFonts w:ascii="方正书宋_GBK" w:eastAsia="方正书宋_GBK"/>
              </w:rPr>
            </w:pPr>
          </w:p>
        </w:tc>
        <w:tc>
          <w:tcPr>
            <w:tcW w:w="2172" w:type="dxa"/>
            <w:vAlign w:val="center"/>
          </w:tcPr>
          <w:p>
            <w:pPr>
              <w:widowControl/>
              <w:adjustRightInd w:val="0"/>
              <w:snapToGrid w:val="0"/>
              <w:rPr>
                <w:rFonts w:ascii="方正书宋_GBK" w:eastAsia="方正书宋_GBK"/>
              </w:rPr>
            </w:pPr>
            <w:r>
              <w:rPr>
                <w:rFonts w:hint="eastAsia" w:ascii="方正书宋_GBK" w:eastAsia="方正书宋_GBK"/>
              </w:rPr>
              <w:t>依照权重比例扣除</w:t>
            </w:r>
          </w:p>
        </w:tc>
        <w:tc>
          <w:tcPr>
            <w:tcW w:w="1483" w:type="dxa"/>
            <w:vAlign w:val="center"/>
          </w:tcPr>
          <w:p>
            <w:pPr>
              <w:rPr>
                <w:rFonts w:ascii="方正书宋_GBK" w:eastAsia="方正书宋_GBK"/>
              </w:rPr>
            </w:pPr>
            <w:r>
              <w:rPr>
                <w:rFonts w:hint="eastAsia" w:ascii="方正书宋_GBK" w:eastAsia="方正书宋_GBK"/>
              </w:rPr>
              <w:t>项目持续发挥可持续影响的作用年限</w:t>
            </w:r>
          </w:p>
          <w:p>
            <w:pPr>
              <w:widowControl/>
              <w:adjustRightInd w:val="0"/>
              <w:snapToGrid w:val="0"/>
              <w:rPr>
                <w:rFonts w:ascii="方正书宋_GBK" w:eastAsia="方正书宋_GBK"/>
              </w:rPr>
            </w:pPr>
          </w:p>
        </w:tc>
        <w:tc>
          <w:tcPr>
            <w:tcW w:w="543" w:type="dxa"/>
            <w:vAlign w:val="center"/>
          </w:tcPr>
          <w:p>
            <w:pPr>
              <w:jc w:val="center"/>
              <w:rPr>
                <w:rFonts w:ascii="方正书宋_GBK" w:eastAsia="方正书宋_GBK"/>
              </w:rPr>
            </w:pPr>
            <w:r>
              <w:rPr>
                <w:rFonts w:ascii="方正书宋_GBK" w:eastAsia="方正书宋_GBK"/>
              </w:rPr>
              <w:t>&gt;=</w:t>
            </w:r>
          </w:p>
          <w:p>
            <w:pPr>
              <w:widowControl/>
              <w:adjustRightInd w:val="0"/>
              <w:snapToGrid w:val="0"/>
              <w:jc w:val="center"/>
              <w:rPr>
                <w:rFonts w:ascii="方正书宋_GBK" w:eastAsia="方正书宋_GBK"/>
              </w:rPr>
            </w:pPr>
          </w:p>
        </w:tc>
        <w:tc>
          <w:tcPr>
            <w:tcW w:w="488" w:type="dxa"/>
            <w:vAlign w:val="center"/>
          </w:tcPr>
          <w:p>
            <w:pPr>
              <w:jc w:val="center"/>
              <w:rPr>
                <w:rFonts w:ascii="方正书宋_GBK" w:eastAsia="方正书宋_GBK"/>
              </w:rPr>
            </w:pPr>
            <w:r>
              <w:rPr>
                <w:rFonts w:ascii="方正书宋_GBK" w:eastAsia="方正书宋_GBK"/>
              </w:rPr>
              <w:t>5</w:t>
            </w:r>
          </w:p>
          <w:p>
            <w:pPr>
              <w:widowControl/>
              <w:adjustRightInd w:val="0"/>
              <w:snapToGrid w:val="0"/>
              <w:jc w:val="center"/>
              <w:rPr>
                <w:rFonts w:ascii="方正书宋_GBK" w:eastAsia="方正书宋_GBK"/>
              </w:rPr>
            </w:pPr>
          </w:p>
        </w:tc>
        <w:tc>
          <w:tcPr>
            <w:tcW w:w="573" w:type="dxa"/>
            <w:vAlign w:val="center"/>
          </w:tcPr>
          <w:p>
            <w:pPr>
              <w:jc w:val="center"/>
              <w:rPr>
                <w:rFonts w:ascii="方正书宋_GBK" w:eastAsia="方正书宋_GBK"/>
              </w:rPr>
            </w:pPr>
            <w:r>
              <w:rPr>
                <w:rFonts w:hint="eastAsia" w:ascii="方正书宋_GBK" w:eastAsia="方正书宋_GBK"/>
              </w:rPr>
              <w:t>年</w:t>
            </w:r>
          </w:p>
          <w:p>
            <w:pPr>
              <w:widowControl/>
              <w:adjustRightInd w:val="0"/>
              <w:snapToGrid w:val="0"/>
              <w:jc w:val="center"/>
              <w:rPr>
                <w:rFonts w:ascii="方正书宋_GBK" w:eastAsia="方正书宋_GBK"/>
              </w:rPr>
            </w:pPr>
          </w:p>
        </w:tc>
        <w:tc>
          <w:tcPr>
            <w:tcW w:w="1277" w:type="dxa"/>
            <w:vAlign w:val="center"/>
          </w:tcPr>
          <w:p>
            <w:pPr>
              <w:rPr>
                <w:rFonts w:ascii="方正书宋_GBK" w:eastAsia="方正书宋_GBK"/>
              </w:rPr>
            </w:pPr>
            <w:r>
              <w:rPr>
                <w:rFonts w:ascii="方正书宋_GBK" w:eastAsia="方正书宋_GBK"/>
              </w:rPr>
              <w:t>2021</w:t>
            </w:r>
            <w:r>
              <w:rPr>
                <w:rFonts w:hint="eastAsia" w:ascii="方正书宋_GBK" w:eastAsia="方正书宋_GBK"/>
              </w:rPr>
              <w:t>年工作计划</w:t>
            </w:r>
          </w:p>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Align w:val="center"/>
          </w:tcPr>
          <w:p>
            <w:pPr>
              <w:widowControl/>
              <w:adjustRightInd w:val="0"/>
              <w:snapToGrid w:val="0"/>
              <w:rPr>
                <w:rFonts w:ascii="方正书宋_GBK" w:eastAsia="方正书宋_GBK"/>
              </w:rPr>
            </w:pPr>
          </w:p>
        </w:tc>
        <w:tc>
          <w:tcPr>
            <w:tcW w:w="825" w:type="dxa"/>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897" w:type="dxa"/>
            <w:vAlign w:val="center"/>
          </w:tcPr>
          <w:p>
            <w:pPr>
              <w:rPr>
                <w:rFonts w:ascii="方正书宋_GBK" w:eastAsia="方正书宋_GBK"/>
              </w:rPr>
            </w:pPr>
            <w:r>
              <w:rPr>
                <w:rFonts w:hint="eastAsia" w:ascii="方正书宋_GBK" w:eastAsia="方正书宋_GBK"/>
              </w:rPr>
              <w:t>人民群众对项目实施情况满意度</w:t>
            </w:r>
          </w:p>
          <w:p>
            <w:pPr>
              <w:widowControl/>
              <w:adjustRightInd w:val="0"/>
              <w:snapToGrid w:val="0"/>
              <w:rPr>
                <w:rFonts w:ascii="方正书宋_GBK" w:eastAsia="方正书宋_GBK"/>
              </w:rPr>
            </w:pPr>
          </w:p>
        </w:tc>
        <w:tc>
          <w:tcPr>
            <w:tcW w:w="2172" w:type="dxa"/>
            <w:vAlign w:val="center"/>
          </w:tcPr>
          <w:p>
            <w:pPr>
              <w:widowControl/>
              <w:adjustRightInd w:val="0"/>
              <w:snapToGrid w:val="0"/>
              <w:rPr>
                <w:rFonts w:ascii="方正书宋_GBK" w:eastAsia="方正书宋_GBK"/>
              </w:rPr>
            </w:pPr>
            <w:r>
              <w:rPr>
                <w:rFonts w:hint="eastAsia" w:ascii="方正书宋_GBK" w:eastAsia="方正书宋_GBK"/>
              </w:rPr>
              <w:t>依照权重比例扣除</w:t>
            </w:r>
          </w:p>
        </w:tc>
        <w:tc>
          <w:tcPr>
            <w:tcW w:w="1483" w:type="dxa"/>
            <w:vAlign w:val="center"/>
          </w:tcPr>
          <w:p>
            <w:pPr>
              <w:rPr>
                <w:rFonts w:ascii="方正书宋_GBK" w:eastAsia="方正书宋_GBK"/>
              </w:rPr>
            </w:pPr>
            <w:r>
              <w:rPr>
                <w:rFonts w:hint="eastAsia" w:ascii="方正书宋_GBK" w:eastAsia="方正书宋_GBK"/>
              </w:rPr>
              <w:t>通过项目的实施人民群众对项目实施情况满意度</w:t>
            </w:r>
          </w:p>
          <w:p>
            <w:pPr>
              <w:widowControl/>
              <w:adjustRightInd w:val="0"/>
              <w:snapToGrid w:val="0"/>
              <w:rPr>
                <w:rFonts w:ascii="方正书宋_GBK" w:eastAsia="方正书宋_GBK"/>
              </w:rPr>
            </w:pPr>
          </w:p>
        </w:tc>
        <w:tc>
          <w:tcPr>
            <w:tcW w:w="543" w:type="dxa"/>
            <w:vAlign w:val="center"/>
          </w:tcPr>
          <w:p>
            <w:pPr>
              <w:rPr>
                <w:rFonts w:ascii="方正书宋_GBK" w:eastAsia="方正书宋_GBK"/>
              </w:rPr>
            </w:pPr>
            <w:r>
              <w:rPr>
                <w:rFonts w:ascii="方正书宋_GBK" w:eastAsia="方正书宋_GBK"/>
              </w:rPr>
              <w:t>&gt;=</w:t>
            </w:r>
          </w:p>
          <w:p>
            <w:pPr>
              <w:widowControl/>
              <w:adjustRightInd w:val="0"/>
              <w:snapToGrid w:val="0"/>
              <w:rPr>
                <w:rFonts w:ascii="方正书宋_GBK" w:eastAsia="方正书宋_GBK"/>
              </w:rPr>
            </w:pPr>
          </w:p>
        </w:tc>
        <w:tc>
          <w:tcPr>
            <w:tcW w:w="488" w:type="dxa"/>
            <w:vAlign w:val="center"/>
          </w:tcPr>
          <w:p>
            <w:pPr>
              <w:jc w:val="center"/>
              <w:rPr>
                <w:rFonts w:ascii="方正书宋_GBK" w:eastAsia="方正书宋_GBK"/>
              </w:rPr>
            </w:pPr>
            <w:r>
              <w:rPr>
                <w:rFonts w:ascii="方正书宋_GBK" w:eastAsia="方正书宋_GBK"/>
              </w:rPr>
              <w:t>92</w:t>
            </w:r>
          </w:p>
          <w:p>
            <w:pPr>
              <w:widowControl/>
              <w:adjustRightInd w:val="0"/>
              <w:snapToGrid w:val="0"/>
              <w:rPr>
                <w:rFonts w:ascii="方正书宋_GBK" w:eastAsia="方正书宋_GBK"/>
              </w:rPr>
            </w:pPr>
          </w:p>
        </w:tc>
        <w:tc>
          <w:tcPr>
            <w:tcW w:w="573" w:type="dxa"/>
            <w:vAlign w:val="center"/>
          </w:tcPr>
          <w:p>
            <w:pPr>
              <w:widowControl/>
              <w:adjustRightInd w:val="0"/>
              <w:snapToGrid w:val="0"/>
              <w:rPr>
                <w:rFonts w:ascii="方正书宋_GBK" w:eastAsia="方正书宋_GBK"/>
              </w:rPr>
            </w:pPr>
            <w:r>
              <w:rPr>
                <w:rFonts w:hint="eastAsia" w:ascii="方正书宋_GBK" w:eastAsia="方正书宋_GBK"/>
              </w:rPr>
              <w:t>百分比</w:t>
            </w:r>
          </w:p>
        </w:tc>
        <w:tc>
          <w:tcPr>
            <w:tcW w:w="1277" w:type="dxa"/>
            <w:vAlign w:val="center"/>
          </w:tcPr>
          <w:p>
            <w:pPr>
              <w:widowControl/>
              <w:adjustRightInd w:val="0"/>
              <w:snapToGrid w:val="0"/>
              <w:rPr>
                <w:rFonts w:ascii="方正书宋_GBK" w:eastAsia="方正书宋_GBK"/>
              </w:rPr>
            </w:pPr>
            <w:r>
              <w:rPr>
                <w:rFonts w:hint="eastAsia" w:ascii="方正书宋_GBK" w:eastAsia="方正书宋_GBK"/>
              </w:rPr>
              <w:t>问卷调查</w:t>
            </w:r>
          </w:p>
        </w:tc>
      </w:tr>
    </w:tbl>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资金绩效目标</w:t>
      </w: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w:t>
      </w:r>
      <w:r>
        <w:t xml:space="preserve"> </w:t>
      </w:r>
      <w:r>
        <w:rPr>
          <w:rFonts w:hint="eastAsia" w:ascii="Times New Roman" w:hAnsi="Times New Roman" w:eastAsia="仿宋_GB2312" w:cs="Times New Roman"/>
          <w:sz w:val="28"/>
        </w:rPr>
        <w:t>德归镇集贸市场便道硬化亮化工程绩效目标表</w:t>
      </w:r>
      <w:bookmarkStart w:id="0" w:name="_Toc29799657"/>
      <w:bookmarkEnd w:id="0"/>
      <w:r>
        <w:rPr>
          <w:rFonts w:ascii="Times New Roman" w:hAnsi="Times New Roman" w:eastAsia="仿宋_GB2312" w:cs="Times New Roman"/>
          <w:vanish/>
          <w:sz w:val="28"/>
        </w:rPr>
        <w:t>{ TC 2</w:t>
      </w:r>
      <w:r>
        <w:rPr>
          <w:rFonts w:hint="eastAsia" w:ascii="Times New Roman" w:hAnsi="Times New Roman" w:eastAsia="仿宋_GB2312" w:cs="Times New Roman"/>
          <w:vanish/>
          <w:sz w:val="28"/>
        </w:rPr>
        <w:t>、办公自动化（</w:t>
      </w:r>
      <w:r>
        <w:rPr>
          <w:rFonts w:ascii="Times New Roman" w:hAnsi="Times New Roman" w:eastAsia="仿宋_GB2312" w:cs="Times New Roman"/>
          <w:vanish/>
          <w:sz w:val="28"/>
        </w:rPr>
        <w:t>OA</w:t>
      </w:r>
      <w:r>
        <w:rPr>
          <w:rFonts w:hint="eastAsia" w:ascii="Times New Roman" w:hAnsi="Times New Roman" w:eastAsia="仿宋_GB2312" w:cs="Times New Roman"/>
          <w:vanish/>
          <w:sz w:val="28"/>
        </w:rPr>
        <w:t>）和督查督办系统升级及推广费绩效目标表</w:t>
      </w:r>
      <w:r>
        <w:rPr>
          <w:rFonts w:ascii="Times New Roman" w:hAnsi="Times New Roman" w:eastAsia="仿宋_GB2312" w:cs="Times New Roman"/>
          <w:vanish/>
          <w:sz w:val="28"/>
        </w:rPr>
        <w:t xml:space="preserve">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绩效目标</w:t>
            </w:r>
          </w:p>
        </w:tc>
        <w:tc>
          <w:tcPr>
            <w:tcW w:w="11653" w:type="dxa"/>
            <w:gridSpan w:val="5"/>
            <w:vAlign w:val="center"/>
          </w:tcPr>
          <w:p>
            <w:pPr>
              <w:spacing w:line="300" w:lineRule="exac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一级指标</w:t>
            </w:r>
          </w:p>
        </w:tc>
        <w:tc>
          <w:tcPr>
            <w:tcW w:w="2268"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二级指标</w:t>
            </w:r>
          </w:p>
        </w:tc>
        <w:tc>
          <w:tcPr>
            <w:tcW w:w="1985"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三级指标</w:t>
            </w:r>
          </w:p>
        </w:tc>
        <w:tc>
          <w:tcPr>
            <w:tcW w:w="3402"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绩效指标描述</w:t>
            </w:r>
          </w:p>
        </w:tc>
        <w:tc>
          <w:tcPr>
            <w:tcW w:w="1843"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w:t>
            </w:r>
          </w:p>
        </w:tc>
        <w:tc>
          <w:tcPr>
            <w:tcW w:w="2155"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产出指标</w:t>
            </w:r>
          </w:p>
        </w:tc>
        <w:tc>
          <w:tcPr>
            <w:tcW w:w="2268" w:type="dxa"/>
            <w:vAlign w:val="center"/>
          </w:tcPr>
          <w:p>
            <w:pPr>
              <w:jc w:val="left"/>
              <w:rPr>
                <w:rFonts w:ascii="仿宋_GB2312" w:hAnsi="宋体" w:eastAsia="仿宋_GB2312" w:cs="宋体"/>
                <w:sz w:val="24"/>
                <w:szCs w:val="24"/>
              </w:rPr>
            </w:pPr>
            <w:r>
              <w:rPr>
                <w:rFonts w:hint="eastAsia" w:ascii="仿宋_GB2312" w:eastAsia="仿宋_GB2312"/>
              </w:rPr>
              <w:t>数量</w:t>
            </w:r>
          </w:p>
        </w:tc>
        <w:tc>
          <w:tcPr>
            <w:tcW w:w="1985" w:type="dxa"/>
            <w:vAlign w:val="center"/>
          </w:tcPr>
          <w:p>
            <w:pPr>
              <w:jc w:val="left"/>
              <w:rPr>
                <w:rFonts w:ascii="仿宋_GB2312" w:hAnsi="宋体" w:eastAsia="仿宋_GB2312" w:cs="宋体"/>
                <w:sz w:val="24"/>
                <w:szCs w:val="24"/>
              </w:rPr>
            </w:pPr>
            <w:r>
              <w:rPr>
                <w:rFonts w:hint="eastAsia" w:ascii="仿宋_GB2312" w:eastAsia="仿宋_GB2312"/>
              </w:rPr>
              <w:t>集贸市场便道硬化亮化工程的道路情况</w:t>
            </w:r>
          </w:p>
        </w:tc>
        <w:tc>
          <w:tcPr>
            <w:tcW w:w="3402" w:type="dxa"/>
            <w:vAlign w:val="center"/>
          </w:tcPr>
          <w:p>
            <w:pPr>
              <w:jc w:val="left"/>
              <w:rPr>
                <w:rFonts w:ascii="仿宋_GB2312" w:hAnsi="宋体" w:eastAsia="仿宋_GB2312" w:cs="宋体"/>
                <w:sz w:val="24"/>
                <w:szCs w:val="24"/>
              </w:rPr>
            </w:pPr>
            <w:r>
              <w:rPr>
                <w:rFonts w:hint="eastAsia" w:ascii="仿宋_GB2312" w:eastAsia="仿宋_GB2312"/>
              </w:rPr>
              <w:t>硬化集贸市场便道的道路面积</w:t>
            </w:r>
          </w:p>
        </w:tc>
        <w:tc>
          <w:tcPr>
            <w:tcW w:w="1843" w:type="dxa"/>
            <w:vAlign w:val="center"/>
          </w:tcPr>
          <w:p>
            <w:pPr>
              <w:jc w:val="left"/>
              <w:rPr>
                <w:rFonts w:ascii="仿宋_GB2312" w:hAnsi="宋体" w:eastAsia="仿宋_GB2312" w:cs="宋体"/>
                <w:sz w:val="24"/>
                <w:szCs w:val="24"/>
              </w:rPr>
            </w:pPr>
            <w:r>
              <w:rPr>
                <w:rFonts w:ascii="仿宋_GB2312" w:eastAsia="仿宋_GB2312"/>
              </w:rPr>
              <w:t>3360</w:t>
            </w:r>
            <w:r>
              <w:rPr>
                <w:rFonts w:hint="eastAsia" w:ascii="仿宋_GB2312" w:eastAsia="仿宋_GB2312"/>
              </w:rPr>
              <w:t>平方米</w:t>
            </w:r>
          </w:p>
        </w:tc>
        <w:tc>
          <w:tcPr>
            <w:tcW w:w="2155" w:type="dxa"/>
            <w:vAlign w:val="center"/>
          </w:tcPr>
          <w:p>
            <w:pPr>
              <w:jc w:val="left"/>
              <w:rPr>
                <w:rFonts w:ascii="仿宋_GB2312" w:hAnsi="宋体" w:eastAsia="仿宋_GB2312" w:cs="宋体"/>
                <w:sz w:val="24"/>
                <w:szCs w:val="24"/>
              </w:rPr>
            </w:pPr>
            <w:r>
              <w:rPr>
                <w:rFonts w:hint="eastAsia" w:ascii="仿宋_GB2312" w:eastAsia="仿宋_GB2312"/>
              </w:rPr>
              <w:t>施工方案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jc w:val="left"/>
              <w:rPr>
                <w:rFonts w:ascii="仿宋_GB2312" w:hAnsi="宋体" w:eastAsia="仿宋_GB2312" w:cs="宋体"/>
                <w:sz w:val="24"/>
                <w:szCs w:val="24"/>
              </w:rPr>
            </w:pPr>
            <w:r>
              <w:rPr>
                <w:rFonts w:hint="eastAsia" w:ascii="仿宋_GB2312" w:eastAsia="仿宋_GB2312"/>
              </w:rPr>
              <w:t>数量</w:t>
            </w:r>
          </w:p>
        </w:tc>
        <w:tc>
          <w:tcPr>
            <w:tcW w:w="1985" w:type="dxa"/>
            <w:vAlign w:val="center"/>
          </w:tcPr>
          <w:p>
            <w:pPr>
              <w:jc w:val="left"/>
              <w:rPr>
                <w:rFonts w:ascii="仿宋_GB2312" w:hAnsi="宋体" w:eastAsia="仿宋_GB2312" w:cs="宋体"/>
                <w:sz w:val="24"/>
                <w:szCs w:val="24"/>
              </w:rPr>
            </w:pPr>
            <w:r>
              <w:rPr>
                <w:rFonts w:hint="eastAsia" w:ascii="仿宋_GB2312" w:eastAsia="仿宋_GB2312"/>
              </w:rPr>
              <w:t>集贸市场便道硬化亮化工程的道路情况</w:t>
            </w:r>
          </w:p>
        </w:tc>
        <w:tc>
          <w:tcPr>
            <w:tcW w:w="3402" w:type="dxa"/>
            <w:vAlign w:val="center"/>
          </w:tcPr>
          <w:p>
            <w:pPr>
              <w:jc w:val="left"/>
              <w:rPr>
                <w:rFonts w:ascii="仿宋_GB2312" w:hAnsi="宋体" w:eastAsia="仿宋_GB2312" w:cs="宋体"/>
                <w:sz w:val="24"/>
                <w:szCs w:val="24"/>
              </w:rPr>
            </w:pPr>
            <w:r>
              <w:rPr>
                <w:rFonts w:hint="eastAsia" w:ascii="仿宋_GB2312" w:eastAsia="仿宋_GB2312"/>
              </w:rPr>
              <w:t>亮化集贸市场便道的道路面积</w:t>
            </w:r>
          </w:p>
        </w:tc>
        <w:tc>
          <w:tcPr>
            <w:tcW w:w="1843" w:type="dxa"/>
            <w:vAlign w:val="center"/>
          </w:tcPr>
          <w:p>
            <w:pPr>
              <w:jc w:val="left"/>
              <w:rPr>
                <w:rFonts w:ascii="仿宋_GB2312" w:hAnsi="宋体" w:eastAsia="仿宋_GB2312" w:cs="宋体"/>
                <w:sz w:val="24"/>
                <w:szCs w:val="24"/>
              </w:rPr>
            </w:pPr>
            <w:r>
              <w:rPr>
                <w:rFonts w:ascii="仿宋_GB2312" w:eastAsia="仿宋_GB2312"/>
              </w:rPr>
              <w:t>22</w:t>
            </w:r>
            <w:r>
              <w:rPr>
                <w:rFonts w:hint="eastAsia" w:ascii="仿宋_GB2312" w:eastAsia="仿宋_GB2312"/>
              </w:rPr>
              <w:t>套</w:t>
            </w:r>
          </w:p>
        </w:tc>
        <w:tc>
          <w:tcPr>
            <w:tcW w:w="2155" w:type="dxa"/>
            <w:vAlign w:val="center"/>
          </w:tcPr>
          <w:p>
            <w:pPr>
              <w:jc w:val="left"/>
              <w:rPr>
                <w:rFonts w:ascii="仿宋_GB2312" w:hAnsi="宋体" w:eastAsia="仿宋_GB2312" w:cs="宋体"/>
                <w:sz w:val="24"/>
                <w:szCs w:val="24"/>
              </w:rPr>
            </w:pPr>
            <w:r>
              <w:rPr>
                <w:rFonts w:hint="eastAsia" w:ascii="仿宋_GB2312" w:eastAsia="仿宋_GB2312"/>
              </w:rPr>
              <w:t>施工方案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jc w:val="left"/>
              <w:rPr>
                <w:rFonts w:ascii="仿宋_GB2312" w:hAnsi="宋体" w:eastAsia="仿宋_GB2312" w:cs="宋体"/>
                <w:sz w:val="24"/>
                <w:szCs w:val="24"/>
              </w:rPr>
            </w:pPr>
            <w:r>
              <w:rPr>
                <w:rFonts w:hint="eastAsia" w:ascii="仿宋_GB2312" w:eastAsia="仿宋_GB2312"/>
              </w:rPr>
              <w:t>质量</w:t>
            </w:r>
          </w:p>
        </w:tc>
        <w:tc>
          <w:tcPr>
            <w:tcW w:w="1985" w:type="dxa"/>
            <w:vAlign w:val="center"/>
          </w:tcPr>
          <w:p>
            <w:pPr>
              <w:jc w:val="left"/>
              <w:rPr>
                <w:rFonts w:ascii="仿宋_GB2312" w:hAnsi="宋体" w:eastAsia="仿宋_GB2312" w:cs="宋体"/>
                <w:sz w:val="24"/>
                <w:szCs w:val="24"/>
              </w:rPr>
            </w:pPr>
            <w:r>
              <w:rPr>
                <w:rFonts w:hint="eastAsia" w:ascii="仿宋_GB2312" w:eastAsia="仿宋_GB2312"/>
              </w:rPr>
              <w:t>工程验收合格率</w:t>
            </w:r>
          </w:p>
        </w:tc>
        <w:tc>
          <w:tcPr>
            <w:tcW w:w="3402" w:type="dxa"/>
            <w:vAlign w:val="center"/>
          </w:tcPr>
          <w:p>
            <w:pPr>
              <w:jc w:val="left"/>
              <w:rPr>
                <w:rFonts w:ascii="仿宋_GB2312" w:hAnsi="宋体" w:eastAsia="仿宋_GB2312" w:cs="宋体"/>
                <w:sz w:val="24"/>
                <w:szCs w:val="24"/>
              </w:rPr>
            </w:pPr>
            <w:r>
              <w:rPr>
                <w:rFonts w:hint="eastAsia" w:ascii="仿宋_GB2312" w:eastAsia="仿宋_GB2312"/>
              </w:rPr>
              <w:t>计划硬化面积与验收合格硬化面积之比</w:t>
            </w:r>
          </w:p>
        </w:tc>
        <w:tc>
          <w:tcPr>
            <w:tcW w:w="1843" w:type="dxa"/>
            <w:vAlign w:val="center"/>
          </w:tcPr>
          <w:p>
            <w:pPr>
              <w:jc w:val="left"/>
              <w:rPr>
                <w:rFonts w:ascii="仿宋_GB2312" w:hAnsi="宋体" w:eastAsia="仿宋_GB2312" w:cs="宋体"/>
                <w:sz w:val="24"/>
                <w:szCs w:val="24"/>
              </w:rPr>
            </w:pPr>
            <w:r>
              <w:rPr>
                <w:rFonts w:ascii="仿宋_GB2312" w:eastAsia="仿宋_GB2312"/>
              </w:rPr>
              <w:t>100%</w:t>
            </w:r>
          </w:p>
        </w:tc>
        <w:tc>
          <w:tcPr>
            <w:tcW w:w="2155" w:type="dxa"/>
            <w:vAlign w:val="center"/>
          </w:tcPr>
          <w:p>
            <w:pPr>
              <w:jc w:val="left"/>
              <w:rPr>
                <w:rFonts w:ascii="仿宋_GB2312" w:hAnsi="宋体" w:eastAsia="仿宋_GB2312" w:cs="宋体"/>
                <w:sz w:val="24"/>
                <w:szCs w:val="24"/>
              </w:rPr>
            </w:pPr>
            <w:r>
              <w:rPr>
                <w:rFonts w:hint="eastAsia" w:ascii="仿宋_GB2312" w:eastAsia="仿宋_GB2312"/>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jc w:val="left"/>
              <w:rPr>
                <w:rFonts w:ascii="仿宋_GB2312" w:hAnsi="宋体" w:eastAsia="仿宋_GB2312" w:cs="宋体"/>
                <w:sz w:val="24"/>
                <w:szCs w:val="24"/>
              </w:rPr>
            </w:pPr>
            <w:r>
              <w:rPr>
                <w:rFonts w:hint="eastAsia" w:ascii="仿宋_GB2312" w:eastAsia="仿宋_GB2312"/>
              </w:rPr>
              <w:t>时效</w:t>
            </w:r>
          </w:p>
        </w:tc>
        <w:tc>
          <w:tcPr>
            <w:tcW w:w="1985" w:type="dxa"/>
            <w:vAlign w:val="center"/>
          </w:tcPr>
          <w:p>
            <w:pPr>
              <w:jc w:val="left"/>
              <w:rPr>
                <w:rFonts w:ascii="仿宋_GB2312" w:hAnsi="宋体" w:eastAsia="仿宋_GB2312" w:cs="宋体"/>
                <w:sz w:val="24"/>
                <w:szCs w:val="24"/>
              </w:rPr>
            </w:pPr>
            <w:r>
              <w:rPr>
                <w:rFonts w:hint="eastAsia" w:ascii="仿宋_GB2312" w:eastAsia="仿宋_GB2312"/>
              </w:rPr>
              <w:t>工程时效</w:t>
            </w:r>
          </w:p>
        </w:tc>
        <w:tc>
          <w:tcPr>
            <w:tcW w:w="3402" w:type="dxa"/>
            <w:vAlign w:val="center"/>
          </w:tcPr>
          <w:p>
            <w:pPr>
              <w:jc w:val="left"/>
              <w:rPr>
                <w:rFonts w:ascii="仿宋_GB2312" w:hAnsi="宋体" w:eastAsia="仿宋_GB2312" w:cs="宋体"/>
                <w:sz w:val="24"/>
                <w:szCs w:val="24"/>
              </w:rPr>
            </w:pPr>
            <w:r>
              <w:rPr>
                <w:rFonts w:hint="eastAsia" w:ascii="仿宋_GB2312" w:eastAsia="仿宋_GB2312"/>
              </w:rPr>
              <w:t>是否按时完工</w:t>
            </w:r>
          </w:p>
        </w:tc>
        <w:tc>
          <w:tcPr>
            <w:tcW w:w="1843" w:type="dxa"/>
            <w:vAlign w:val="center"/>
          </w:tcPr>
          <w:p>
            <w:pPr>
              <w:jc w:val="left"/>
              <w:rPr>
                <w:rFonts w:ascii="仿宋_GB2312" w:hAnsi="宋体" w:eastAsia="仿宋_GB2312" w:cs="宋体"/>
                <w:sz w:val="24"/>
                <w:szCs w:val="24"/>
              </w:rPr>
            </w:pPr>
            <w:r>
              <w:rPr>
                <w:rFonts w:ascii="仿宋_GB2312" w:eastAsia="仿宋_GB2312"/>
              </w:rPr>
              <w:t>20%</w:t>
            </w:r>
          </w:p>
        </w:tc>
        <w:tc>
          <w:tcPr>
            <w:tcW w:w="2155" w:type="dxa"/>
            <w:vAlign w:val="center"/>
          </w:tcPr>
          <w:p>
            <w:pPr>
              <w:jc w:val="left"/>
              <w:rPr>
                <w:rFonts w:ascii="仿宋_GB2312" w:hAnsi="宋体" w:eastAsia="仿宋_GB2312" w:cs="宋体"/>
                <w:sz w:val="24"/>
                <w:szCs w:val="24"/>
              </w:rPr>
            </w:pPr>
            <w:r>
              <w:rPr>
                <w:rFonts w:hint="eastAsia" w:ascii="仿宋_GB2312" w:eastAsia="仿宋_GB2312"/>
              </w:rP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效果指标</w:t>
            </w:r>
          </w:p>
        </w:tc>
        <w:tc>
          <w:tcPr>
            <w:tcW w:w="2268" w:type="dxa"/>
            <w:vAlign w:val="center"/>
          </w:tcPr>
          <w:p>
            <w:pPr>
              <w:jc w:val="left"/>
              <w:rPr>
                <w:rFonts w:ascii="仿宋_GB2312" w:hAnsi="宋体" w:eastAsia="仿宋_GB2312" w:cs="宋体"/>
                <w:sz w:val="24"/>
                <w:szCs w:val="24"/>
              </w:rPr>
            </w:pPr>
            <w:r>
              <w:rPr>
                <w:rFonts w:hint="eastAsia" w:ascii="仿宋_GB2312" w:eastAsia="仿宋_GB2312"/>
              </w:rPr>
              <w:t>社会效益</w:t>
            </w:r>
          </w:p>
        </w:tc>
        <w:tc>
          <w:tcPr>
            <w:tcW w:w="1985" w:type="dxa"/>
            <w:vAlign w:val="center"/>
          </w:tcPr>
          <w:p>
            <w:pPr>
              <w:jc w:val="left"/>
              <w:rPr>
                <w:rFonts w:ascii="仿宋_GB2312" w:hAnsi="宋体" w:eastAsia="仿宋_GB2312" w:cs="宋体"/>
                <w:sz w:val="24"/>
                <w:szCs w:val="24"/>
              </w:rPr>
            </w:pPr>
            <w:r>
              <w:rPr>
                <w:rFonts w:hint="eastAsia" w:ascii="仿宋_GB2312" w:eastAsia="仿宋_GB2312"/>
              </w:rPr>
              <w:t>村街整体环境改善</w:t>
            </w:r>
          </w:p>
        </w:tc>
        <w:tc>
          <w:tcPr>
            <w:tcW w:w="3402" w:type="dxa"/>
            <w:vAlign w:val="center"/>
          </w:tcPr>
          <w:p>
            <w:pPr>
              <w:jc w:val="left"/>
              <w:rPr>
                <w:rFonts w:ascii="仿宋_GB2312" w:hAnsi="宋体" w:eastAsia="仿宋_GB2312" w:cs="宋体"/>
                <w:sz w:val="24"/>
                <w:szCs w:val="24"/>
              </w:rPr>
            </w:pPr>
            <w:r>
              <w:rPr>
                <w:rFonts w:hint="eastAsia" w:ascii="仿宋_GB2312" w:eastAsia="仿宋_GB2312"/>
              </w:rPr>
              <w:t>村街人口利用基础设施程度</w:t>
            </w:r>
          </w:p>
        </w:tc>
        <w:tc>
          <w:tcPr>
            <w:tcW w:w="1843" w:type="dxa"/>
            <w:vAlign w:val="center"/>
          </w:tcPr>
          <w:p>
            <w:pPr>
              <w:jc w:val="left"/>
              <w:rPr>
                <w:rFonts w:ascii="仿宋_GB2312" w:hAnsi="宋体" w:eastAsia="仿宋_GB2312" w:cs="宋体"/>
                <w:sz w:val="24"/>
                <w:szCs w:val="24"/>
              </w:rPr>
            </w:pPr>
            <w:r>
              <w:rPr>
                <w:rFonts w:ascii="仿宋_GB2312" w:eastAsia="仿宋_GB2312"/>
              </w:rPr>
              <w:t>98%</w:t>
            </w:r>
          </w:p>
        </w:tc>
        <w:tc>
          <w:tcPr>
            <w:tcW w:w="2155" w:type="dxa"/>
            <w:vAlign w:val="center"/>
          </w:tcPr>
          <w:p>
            <w:pPr>
              <w:jc w:val="left"/>
              <w:rPr>
                <w:rFonts w:ascii="仿宋_GB2312" w:hAnsi="宋体" w:eastAsia="仿宋_GB2312" w:cs="宋体"/>
                <w:sz w:val="24"/>
                <w:szCs w:val="24"/>
              </w:rPr>
            </w:pPr>
            <w:r>
              <w:rPr>
                <w:rFonts w:hint="eastAsia" w:ascii="仿宋_GB2312" w:eastAsia="仿宋_GB2312"/>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jc w:val="left"/>
              <w:rPr>
                <w:rFonts w:ascii="仿宋_GB2312" w:hAnsi="宋体" w:eastAsia="仿宋_GB2312" w:cs="宋体"/>
                <w:sz w:val="24"/>
                <w:szCs w:val="24"/>
              </w:rPr>
            </w:pPr>
            <w:r>
              <w:rPr>
                <w:rFonts w:hint="eastAsia" w:ascii="仿宋_GB2312" w:eastAsia="仿宋_GB2312"/>
              </w:rPr>
              <w:t>经济效益</w:t>
            </w:r>
          </w:p>
        </w:tc>
        <w:tc>
          <w:tcPr>
            <w:tcW w:w="1985" w:type="dxa"/>
            <w:vAlign w:val="center"/>
          </w:tcPr>
          <w:p>
            <w:pPr>
              <w:jc w:val="left"/>
              <w:rPr>
                <w:rFonts w:ascii="仿宋_GB2312" w:hAnsi="宋体" w:eastAsia="仿宋_GB2312" w:cs="宋体"/>
                <w:sz w:val="24"/>
                <w:szCs w:val="24"/>
              </w:rPr>
            </w:pPr>
            <w:r>
              <w:rPr>
                <w:rFonts w:hint="eastAsia" w:ascii="仿宋_GB2312" w:eastAsia="仿宋_GB2312"/>
              </w:rPr>
              <w:t>改善本村投资环境</w:t>
            </w:r>
          </w:p>
        </w:tc>
        <w:tc>
          <w:tcPr>
            <w:tcW w:w="3402" w:type="dxa"/>
            <w:vAlign w:val="center"/>
          </w:tcPr>
          <w:p>
            <w:pPr>
              <w:jc w:val="left"/>
              <w:rPr>
                <w:rFonts w:ascii="仿宋_GB2312" w:hAnsi="宋体" w:eastAsia="仿宋_GB2312" w:cs="宋体"/>
                <w:sz w:val="24"/>
                <w:szCs w:val="24"/>
              </w:rPr>
            </w:pPr>
            <w:r>
              <w:rPr>
                <w:rFonts w:hint="eastAsia" w:ascii="仿宋_GB2312" w:eastAsia="仿宋_GB2312"/>
              </w:rPr>
              <w:t>集贸市场便道硬化亮化吸引更多商贩入住，村民受益比率</w:t>
            </w:r>
          </w:p>
        </w:tc>
        <w:tc>
          <w:tcPr>
            <w:tcW w:w="1843" w:type="dxa"/>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97%</w:t>
            </w:r>
          </w:p>
        </w:tc>
        <w:tc>
          <w:tcPr>
            <w:tcW w:w="2155" w:type="dxa"/>
            <w:vAlign w:val="center"/>
          </w:tcPr>
          <w:p>
            <w:pPr>
              <w:jc w:val="left"/>
              <w:rPr>
                <w:rFonts w:ascii="仿宋_GB2312" w:hAnsi="宋体" w:eastAsia="仿宋_GB2312" w:cs="宋体"/>
                <w:sz w:val="24"/>
                <w:szCs w:val="24"/>
              </w:rPr>
            </w:pPr>
            <w:r>
              <w:rPr>
                <w:rFonts w:hint="eastAsia" w:ascii="仿宋_GB2312" w:eastAsia="仿宋_GB2312"/>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满意度指标</w:t>
            </w:r>
          </w:p>
        </w:tc>
        <w:tc>
          <w:tcPr>
            <w:tcW w:w="2268" w:type="dxa"/>
            <w:vAlign w:val="center"/>
          </w:tcPr>
          <w:p>
            <w:pPr>
              <w:jc w:val="left"/>
              <w:rPr>
                <w:rFonts w:ascii="仿宋_GB2312" w:hAnsi="宋体" w:eastAsia="仿宋_GB2312" w:cs="宋体"/>
                <w:sz w:val="24"/>
                <w:szCs w:val="24"/>
              </w:rPr>
            </w:pPr>
            <w:r>
              <w:rPr>
                <w:rFonts w:hint="eastAsia" w:ascii="仿宋_GB2312" w:eastAsia="仿宋_GB2312"/>
              </w:rPr>
              <w:t>满意度</w:t>
            </w:r>
          </w:p>
        </w:tc>
        <w:tc>
          <w:tcPr>
            <w:tcW w:w="1985" w:type="dxa"/>
            <w:vAlign w:val="center"/>
          </w:tcPr>
          <w:p>
            <w:pPr>
              <w:jc w:val="left"/>
              <w:rPr>
                <w:rFonts w:ascii="仿宋_GB2312" w:hAnsi="宋体" w:eastAsia="仿宋_GB2312" w:cs="宋体"/>
                <w:sz w:val="24"/>
                <w:szCs w:val="24"/>
              </w:rPr>
            </w:pPr>
            <w:r>
              <w:rPr>
                <w:rFonts w:hint="eastAsia" w:ascii="仿宋_GB2312" w:eastAsia="仿宋_GB2312"/>
              </w:rPr>
              <w:t>受益商铺满意度</w:t>
            </w:r>
          </w:p>
        </w:tc>
        <w:tc>
          <w:tcPr>
            <w:tcW w:w="3402" w:type="dxa"/>
            <w:vAlign w:val="center"/>
          </w:tcPr>
          <w:p>
            <w:pPr>
              <w:jc w:val="left"/>
              <w:rPr>
                <w:rFonts w:ascii="仿宋_GB2312" w:hAnsi="宋体" w:eastAsia="仿宋_GB2312" w:cs="宋体"/>
                <w:sz w:val="24"/>
                <w:szCs w:val="24"/>
              </w:rPr>
            </w:pPr>
            <w:r>
              <w:rPr>
                <w:rFonts w:hint="eastAsia" w:ascii="仿宋_GB2312" w:eastAsia="仿宋_GB2312"/>
              </w:rPr>
              <w:t>受益商铺调查中，满意和较满意的人数占全部调查人数的比率</w:t>
            </w:r>
          </w:p>
        </w:tc>
        <w:tc>
          <w:tcPr>
            <w:tcW w:w="1843" w:type="dxa"/>
            <w:vAlign w:val="center"/>
          </w:tcPr>
          <w:p>
            <w:pPr>
              <w:jc w:val="left"/>
              <w:rPr>
                <w:rFonts w:ascii="仿宋_GB2312" w:hAnsi="宋体" w:eastAsia="仿宋_GB2312" w:cs="宋体"/>
                <w:sz w:val="24"/>
                <w:szCs w:val="24"/>
              </w:rPr>
            </w:pPr>
            <w:r>
              <w:rPr>
                <w:rFonts w:ascii="仿宋_GB2312" w:eastAsia="仿宋_GB2312"/>
              </w:rPr>
              <w:t>98%</w:t>
            </w:r>
          </w:p>
          <w:p>
            <w:pPr>
              <w:spacing w:line="300" w:lineRule="exact"/>
              <w:jc w:val="left"/>
              <w:rPr>
                <w:rFonts w:ascii="Times New Roman" w:hAnsi="Times New Roman" w:eastAsia="仿宋_GB2312" w:cs="Times New Roman"/>
              </w:rPr>
            </w:pPr>
          </w:p>
        </w:tc>
        <w:tc>
          <w:tcPr>
            <w:tcW w:w="2155" w:type="dxa"/>
            <w:vAlign w:val="center"/>
          </w:tcPr>
          <w:p>
            <w:pPr>
              <w:jc w:val="left"/>
              <w:rPr>
                <w:rFonts w:ascii="仿宋_GB2312" w:hAnsi="宋体" w:eastAsia="仿宋_GB2312" w:cs="宋体"/>
                <w:sz w:val="24"/>
                <w:szCs w:val="24"/>
              </w:rPr>
            </w:pPr>
            <w:r>
              <w:rPr>
                <w:rFonts w:hint="eastAsia" w:ascii="仿宋_GB2312" w:eastAsia="仿宋_GB2312"/>
              </w:rPr>
              <w:t>问卷调查</w:t>
            </w:r>
          </w:p>
        </w:tc>
      </w:tr>
    </w:tbl>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2.</w:t>
      </w:r>
      <w:r>
        <w:t xml:space="preserve"> </w:t>
      </w:r>
      <w:r>
        <w:rPr>
          <w:rFonts w:hint="eastAsia" w:ascii="Times New Roman" w:hAnsi="Times New Roman" w:eastAsia="仿宋_GB2312" w:cs="Times New Roman"/>
          <w:sz w:val="28"/>
        </w:rPr>
        <w:t>何西桥等</w:t>
      </w:r>
      <w:r>
        <w:rPr>
          <w:rFonts w:ascii="Times New Roman" w:hAnsi="Times New Roman" w:eastAsia="仿宋_GB2312" w:cs="Times New Roman"/>
          <w:sz w:val="28"/>
        </w:rPr>
        <w:t>3</w:t>
      </w:r>
      <w:r>
        <w:rPr>
          <w:rFonts w:hint="eastAsia" w:ascii="Times New Roman" w:hAnsi="Times New Roman" w:eastAsia="仿宋_GB2312" w:cs="Times New Roman"/>
          <w:sz w:val="28"/>
        </w:rPr>
        <w:t>座桥梁重建工程绩效目标表</w:t>
      </w:r>
      <w:r>
        <w:rPr>
          <w:rFonts w:ascii="Times New Roman" w:hAnsi="Times New Roman" w:eastAsia="仿宋_GB2312" w:cs="Times New Roman"/>
          <w:vanish/>
          <w:sz w:val="28"/>
        </w:rPr>
        <w:t>{ TC 2</w:t>
      </w:r>
      <w:r>
        <w:rPr>
          <w:rFonts w:hint="eastAsia" w:ascii="Times New Roman" w:hAnsi="Times New Roman" w:eastAsia="仿宋_GB2312" w:cs="Times New Roman"/>
          <w:vanish/>
          <w:sz w:val="28"/>
        </w:rPr>
        <w:t>、办公自动化（</w:t>
      </w:r>
      <w:r>
        <w:rPr>
          <w:rFonts w:ascii="Times New Roman" w:hAnsi="Times New Roman" w:eastAsia="仿宋_GB2312" w:cs="Times New Roman"/>
          <w:vanish/>
          <w:sz w:val="28"/>
        </w:rPr>
        <w:t>OA</w:t>
      </w:r>
      <w:r>
        <w:rPr>
          <w:rFonts w:hint="eastAsia" w:ascii="Times New Roman" w:hAnsi="Times New Roman" w:eastAsia="仿宋_GB2312" w:cs="Times New Roman"/>
          <w:vanish/>
          <w:sz w:val="28"/>
        </w:rPr>
        <w:t>）和督查督办系统升级及推广费绩效目标表</w:t>
      </w:r>
      <w:r>
        <w:rPr>
          <w:rFonts w:ascii="Times New Roman" w:hAnsi="Times New Roman" w:eastAsia="仿宋_GB2312" w:cs="Times New Roman"/>
          <w:vanish/>
          <w:sz w:val="28"/>
        </w:rPr>
        <w:t xml:space="preserve">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绩效目标</w:t>
            </w:r>
          </w:p>
        </w:tc>
        <w:tc>
          <w:tcPr>
            <w:tcW w:w="11653" w:type="dxa"/>
            <w:gridSpan w:val="5"/>
            <w:vAlign w:val="center"/>
          </w:tcPr>
          <w:p>
            <w:pPr>
              <w:spacing w:line="300" w:lineRule="exac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一级指标</w:t>
            </w:r>
          </w:p>
        </w:tc>
        <w:tc>
          <w:tcPr>
            <w:tcW w:w="2268"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二级指标</w:t>
            </w:r>
          </w:p>
        </w:tc>
        <w:tc>
          <w:tcPr>
            <w:tcW w:w="1985"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三级指标</w:t>
            </w:r>
          </w:p>
        </w:tc>
        <w:tc>
          <w:tcPr>
            <w:tcW w:w="3402"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绩效指标描述</w:t>
            </w:r>
          </w:p>
        </w:tc>
        <w:tc>
          <w:tcPr>
            <w:tcW w:w="1843"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w:t>
            </w:r>
          </w:p>
        </w:tc>
        <w:tc>
          <w:tcPr>
            <w:tcW w:w="2155"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产出指标</w:t>
            </w:r>
          </w:p>
        </w:tc>
        <w:tc>
          <w:tcPr>
            <w:tcW w:w="2268" w:type="dxa"/>
            <w:vAlign w:val="center"/>
          </w:tcPr>
          <w:p>
            <w:pPr>
              <w:jc w:val="left"/>
              <w:rPr>
                <w:rFonts w:ascii="仿宋_GB2312" w:hAnsi="宋体" w:eastAsia="仿宋_GB2312" w:cs="宋体"/>
                <w:sz w:val="24"/>
                <w:szCs w:val="24"/>
              </w:rPr>
            </w:pPr>
            <w:r>
              <w:rPr>
                <w:rFonts w:hint="eastAsia" w:ascii="仿宋_GB2312" w:eastAsia="仿宋_GB2312"/>
              </w:rPr>
              <w:t>数量</w:t>
            </w:r>
          </w:p>
        </w:tc>
        <w:tc>
          <w:tcPr>
            <w:tcW w:w="1985" w:type="dxa"/>
            <w:vAlign w:val="center"/>
          </w:tcPr>
          <w:p>
            <w:pPr>
              <w:jc w:val="left"/>
              <w:rPr>
                <w:rFonts w:ascii="仿宋_GB2312" w:hAnsi="宋体" w:eastAsia="仿宋_GB2312" w:cs="宋体"/>
                <w:sz w:val="24"/>
                <w:szCs w:val="24"/>
              </w:rPr>
            </w:pPr>
            <w:r>
              <w:rPr>
                <w:rFonts w:hint="eastAsia" w:ascii="仿宋_GB2312" w:eastAsia="仿宋_GB2312"/>
              </w:rPr>
              <w:t>重修砖拱结构何西桥等桥梁</w:t>
            </w:r>
          </w:p>
          <w:p>
            <w:pPr>
              <w:jc w:val="left"/>
              <w:rPr>
                <w:rFonts w:ascii="仿宋_GB2312" w:hAnsi="宋体" w:eastAsia="仿宋_GB2312" w:cs="宋体"/>
                <w:sz w:val="24"/>
                <w:szCs w:val="24"/>
              </w:rPr>
            </w:pPr>
          </w:p>
        </w:tc>
        <w:tc>
          <w:tcPr>
            <w:tcW w:w="3402" w:type="dxa"/>
            <w:vAlign w:val="center"/>
          </w:tcPr>
          <w:p>
            <w:pPr>
              <w:jc w:val="left"/>
              <w:rPr>
                <w:rFonts w:ascii="仿宋_GB2312" w:hAnsi="宋体" w:eastAsia="仿宋_GB2312" w:cs="宋体"/>
                <w:sz w:val="24"/>
                <w:szCs w:val="24"/>
              </w:rPr>
            </w:pPr>
            <w:r>
              <w:rPr>
                <w:rFonts w:hint="eastAsia" w:ascii="仿宋_GB2312" w:eastAsia="仿宋_GB2312"/>
              </w:rPr>
              <w:t>重修砖拱结构何西桥等桥梁具体数量</w:t>
            </w:r>
          </w:p>
          <w:p>
            <w:pPr>
              <w:jc w:val="left"/>
              <w:rPr>
                <w:rFonts w:ascii="仿宋_GB2312" w:hAnsi="宋体" w:eastAsia="仿宋_GB2312" w:cs="宋体"/>
                <w:sz w:val="24"/>
                <w:szCs w:val="24"/>
              </w:rPr>
            </w:pPr>
          </w:p>
        </w:tc>
        <w:tc>
          <w:tcPr>
            <w:tcW w:w="1843" w:type="dxa"/>
            <w:vAlign w:val="center"/>
          </w:tcPr>
          <w:p>
            <w:pPr>
              <w:jc w:val="left"/>
              <w:rPr>
                <w:rFonts w:ascii="仿宋_GB2312" w:hAnsi="宋体" w:eastAsia="仿宋_GB2312" w:cs="宋体"/>
                <w:sz w:val="24"/>
                <w:szCs w:val="24"/>
              </w:rPr>
            </w:pPr>
            <w:r>
              <w:rPr>
                <w:rFonts w:ascii="仿宋_GB2312" w:eastAsia="仿宋_GB2312"/>
              </w:rPr>
              <w:t>3</w:t>
            </w:r>
            <w:r>
              <w:rPr>
                <w:rFonts w:hint="eastAsia" w:ascii="仿宋_GB2312" w:hAnsi="宋体" w:eastAsia="仿宋_GB2312" w:cs="宋体"/>
                <w:sz w:val="24"/>
                <w:szCs w:val="24"/>
              </w:rPr>
              <w:t>座</w:t>
            </w:r>
          </w:p>
        </w:tc>
        <w:tc>
          <w:tcPr>
            <w:tcW w:w="2155" w:type="dxa"/>
            <w:vAlign w:val="center"/>
          </w:tcPr>
          <w:p>
            <w:pPr>
              <w:jc w:val="left"/>
              <w:rPr>
                <w:rFonts w:ascii="仿宋_GB2312" w:hAnsi="宋体" w:eastAsia="仿宋_GB2312" w:cs="宋体"/>
                <w:sz w:val="24"/>
                <w:szCs w:val="24"/>
              </w:rPr>
            </w:pPr>
            <w:r>
              <w:rPr>
                <w:rFonts w:hint="eastAsia" w:ascii="仿宋_GB2312" w:eastAsia="仿宋_GB2312"/>
              </w:rPr>
              <w:t>施工方案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jc w:val="left"/>
              <w:rPr>
                <w:rFonts w:ascii="仿宋_GB2312" w:hAnsi="宋体" w:eastAsia="仿宋_GB2312" w:cs="宋体"/>
                <w:sz w:val="24"/>
                <w:szCs w:val="24"/>
              </w:rPr>
            </w:pPr>
            <w:r>
              <w:rPr>
                <w:rFonts w:hint="eastAsia" w:ascii="仿宋_GB2312" w:eastAsia="仿宋_GB2312"/>
              </w:rPr>
              <w:t>数量</w:t>
            </w:r>
          </w:p>
        </w:tc>
        <w:tc>
          <w:tcPr>
            <w:tcW w:w="1985" w:type="dxa"/>
            <w:vAlign w:val="center"/>
          </w:tcPr>
          <w:p>
            <w:pPr>
              <w:jc w:val="left"/>
              <w:rPr>
                <w:rFonts w:ascii="仿宋_GB2312" w:hAnsi="宋体" w:eastAsia="仿宋_GB2312" w:cs="宋体"/>
                <w:sz w:val="24"/>
                <w:szCs w:val="24"/>
              </w:rPr>
            </w:pPr>
            <w:r>
              <w:rPr>
                <w:rFonts w:hint="eastAsia" w:ascii="仿宋_GB2312" w:eastAsia="仿宋_GB2312"/>
              </w:rPr>
              <w:t>重修砖拱结构</w:t>
            </w:r>
            <w:r>
              <w:rPr>
                <w:rFonts w:ascii="仿宋_GB2312" w:eastAsia="仿宋_GB2312"/>
              </w:rPr>
              <w:t>3</w:t>
            </w:r>
            <w:r>
              <w:rPr>
                <w:rFonts w:hint="eastAsia" w:ascii="仿宋_GB2312" w:eastAsia="仿宋_GB2312"/>
              </w:rPr>
              <w:t>座桥梁</w:t>
            </w:r>
          </w:p>
          <w:p>
            <w:pPr>
              <w:jc w:val="left"/>
              <w:rPr>
                <w:rFonts w:ascii="仿宋_GB2312" w:hAnsi="宋体" w:eastAsia="仿宋_GB2312" w:cs="宋体"/>
                <w:sz w:val="24"/>
                <w:szCs w:val="24"/>
              </w:rPr>
            </w:pPr>
          </w:p>
        </w:tc>
        <w:tc>
          <w:tcPr>
            <w:tcW w:w="3402" w:type="dxa"/>
            <w:vAlign w:val="center"/>
          </w:tcPr>
          <w:p>
            <w:pPr>
              <w:jc w:val="left"/>
              <w:rPr>
                <w:rFonts w:ascii="仿宋_GB2312" w:hAnsi="宋体" w:eastAsia="仿宋_GB2312" w:cs="宋体"/>
                <w:sz w:val="24"/>
                <w:szCs w:val="24"/>
              </w:rPr>
            </w:pPr>
            <w:r>
              <w:rPr>
                <w:rFonts w:hint="eastAsia" w:ascii="仿宋_GB2312" w:eastAsia="仿宋_GB2312"/>
              </w:rPr>
              <w:t>重修砖拱结构</w:t>
            </w:r>
            <w:r>
              <w:rPr>
                <w:rFonts w:ascii="仿宋_GB2312" w:eastAsia="仿宋_GB2312"/>
              </w:rPr>
              <w:t>3</w:t>
            </w:r>
            <w:r>
              <w:rPr>
                <w:rFonts w:hint="eastAsia" w:ascii="仿宋_GB2312" w:eastAsia="仿宋_GB2312"/>
              </w:rPr>
              <w:t>座桥梁，桥面总宽度和总长度</w:t>
            </w:r>
          </w:p>
          <w:p>
            <w:pPr>
              <w:jc w:val="left"/>
              <w:rPr>
                <w:rFonts w:ascii="仿宋_GB2312" w:hAnsi="宋体" w:eastAsia="仿宋_GB2312" w:cs="宋体"/>
                <w:sz w:val="24"/>
                <w:szCs w:val="24"/>
              </w:rPr>
            </w:pPr>
          </w:p>
        </w:tc>
        <w:tc>
          <w:tcPr>
            <w:tcW w:w="1843" w:type="dxa"/>
            <w:vAlign w:val="center"/>
          </w:tcPr>
          <w:p>
            <w:pPr>
              <w:jc w:val="left"/>
              <w:rPr>
                <w:rFonts w:ascii="仿宋_GB2312" w:hAnsi="宋体" w:eastAsia="仿宋_GB2312" w:cs="宋体"/>
                <w:sz w:val="18"/>
                <w:szCs w:val="18"/>
              </w:rPr>
            </w:pPr>
            <w:r>
              <w:rPr>
                <w:rFonts w:hint="eastAsia" w:ascii="仿宋_GB2312" w:eastAsia="仿宋_GB2312"/>
                <w:sz w:val="18"/>
                <w:szCs w:val="18"/>
              </w:rPr>
              <w:t>何西桥桥长</w:t>
            </w:r>
            <w:r>
              <w:rPr>
                <w:rFonts w:ascii="仿宋_GB2312" w:eastAsia="仿宋_GB2312"/>
                <w:sz w:val="18"/>
                <w:szCs w:val="18"/>
              </w:rPr>
              <w:t>12</w:t>
            </w:r>
            <w:r>
              <w:rPr>
                <w:rFonts w:hint="eastAsia" w:ascii="仿宋_GB2312" w:eastAsia="仿宋_GB2312"/>
                <w:sz w:val="18"/>
                <w:szCs w:val="18"/>
              </w:rPr>
              <w:t>米，宽</w:t>
            </w:r>
            <w:r>
              <w:rPr>
                <w:rFonts w:ascii="仿宋_GB2312" w:eastAsia="仿宋_GB2312"/>
                <w:sz w:val="18"/>
                <w:szCs w:val="18"/>
              </w:rPr>
              <w:t>7</w:t>
            </w:r>
            <w:r>
              <w:rPr>
                <w:rFonts w:hint="eastAsia" w:ascii="仿宋_GB2312" w:eastAsia="仿宋_GB2312"/>
                <w:sz w:val="18"/>
                <w:szCs w:val="18"/>
              </w:rPr>
              <w:t>米。康西桥长</w:t>
            </w:r>
            <w:r>
              <w:rPr>
                <w:rFonts w:ascii="仿宋_GB2312" w:eastAsia="仿宋_GB2312"/>
                <w:sz w:val="18"/>
                <w:szCs w:val="18"/>
              </w:rPr>
              <w:t>13</w:t>
            </w:r>
            <w:r>
              <w:rPr>
                <w:rFonts w:hint="eastAsia" w:ascii="仿宋_GB2312" w:eastAsia="仿宋_GB2312"/>
                <w:sz w:val="18"/>
                <w:szCs w:val="18"/>
              </w:rPr>
              <w:t>米，宽</w:t>
            </w:r>
            <w:r>
              <w:rPr>
                <w:rFonts w:ascii="仿宋_GB2312" w:eastAsia="仿宋_GB2312"/>
                <w:sz w:val="18"/>
                <w:szCs w:val="18"/>
              </w:rPr>
              <w:t>7</w:t>
            </w:r>
            <w:r>
              <w:rPr>
                <w:rFonts w:hint="eastAsia" w:ascii="仿宋_GB2312" w:eastAsia="仿宋_GB2312"/>
                <w:sz w:val="18"/>
                <w:szCs w:val="18"/>
              </w:rPr>
              <w:t>米。东风桥长</w:t>
            </w:r>
            <w:r>
              <w:rPr>
                <w:rFonts w:ascii="仿宋_GB2312" w:eastAsia="仿宋_GB2312"/>
                <w:sz w:val="18"/>
                <w:szCs w:val="18"/>
              </w:rPr>
              <w:t>18</w:t>
            </w:r>
            <w:r>
              <w:rPr>
                <w:rFonts w:hint="eastAsia" w:ascii="仿宋_GB2312" w:eastAsia="仿宋_GB2312"/>
                <w:sz w:val="18"/>
                <w:szCs w:val="18"/>
              </w:rPr>
              <w:t>米，宽</w:t>
            </w:r>
            <w:r>
              <w:rPr>
                <w:rFonts w:ascii="仿宋_GB2312" w:eastAsia="仿宋_GB2312"/>
                <w:sz w:val="18"/>
                <w:szCs w:val="18"/>
              </w:rPr>
              <w:t>6</w:t>
            </w:r>
            <w:r>
              <w:rPr>
                <w:rFonts w:hint="eastAsia" w:ascii="仿宋_GB2312" w:eastAsia="仿宋_GB2312"/>
                <w:sz w:val="18"/>
                <w:szCs w:val="18"/>
              </w:rPr>
              <w:t>米。</w:t>
            </w:r>
          </w:p>
          <w:p>
            <w:pPr>
              <w:jc w:val="left"/>
              <w:rPr>
                <w:rFonts w:ascii="仿宋_GB2312" w:hAnsi="宋体" w:eastAsia="仿宋_GB2312" w:cs="宋体"/>
                <w:sz w:val="24"/>
                <w:szCs w:val="24"/>
              </w:rPr>
            </w:pPr>
          </w:p>
        </w:tc>
        <w:tc>
          <w:tcPr>
            <w:tcW w:w="2155" w:type="dxa"/>
            <w:vAlign w:val="center"/>
          </w:tcPr>
          <w:p>
            <w:pPr>
              <w:jc w:val="left"/>
              <w:rPr>
                <w:rFonts w:ascii="仿宋_GB2312" w:hAnsi="宋体" w:eastAsia="仿宋_GB2312" w:cs="宋体"/>
                <w:sz w:val="24"/>
                <w:szCs w:val="24"/>
              </w:rPr>
            </w:pPr>
            <w:r>
              <w:rPr>
                <w:rFonts w:hint="eastAsia" w:ascii="仿宋_GB2312" w:eastAsia="仿宋_GB2312"/>
              </w:rPr>
              <w:t>施工方案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jc w:val="left"/>
              <w:rPr>
                <w:rFonts w:ascii="仿宋_GB2312" w:hAnsi="宋体" w:eastAsia="仿宋_GB2312" w:cs="宋体"/>
                <w:sz w:val="24"/>
                <w:szCs w:val="24"/>
              </w:rPr>
            </w:pPr>
            <w:r>
              <w:rPr>
                <w:rFonts w:hint="eastAsia" w:ascii="仿宋_GB2312" w:eastAsia="仿宋_GB2312"/>
              </w:rPr>
              <w:t>质量</w:t>
            </w:r>
          </w:p>
        </w:tc>
        <w:tc>
          <w:tcPr>
            <w:tcW w:w="1985" w:type="dxa"/>
            <w:vAlign w:val="center"/>
          </w:tcPr>
          <w:p>
            <w:pPr>
              <w:jc w:val="left"/>
              <w:rPr>
                <w:rFonts w:ascii="仿宋_GB2312" w:hAnsi="宋体" w:eastAsia="仿宋_GB2312" w:cs="宋体"/>
                <w:sz w:val="24"/>
                <w:szCs w:val="24"/>
              </w:rPr>
            </w:pPr>
            <w:r>
              <w:rPr>
                <w:rFonts w:hint="eastAsia" w:ascii="仿宋_GB2312" w:eastAsia="仿宋_GB2312"/>
              </w:rPr>
              <w:t>工程验收合格率</w:t>
            </w:r>
          </w:p>
          <w:p>
            <w:pPr>
              <w:jc w:val="left"/>
              <w:rPr>
                <w:rFonts w:ascii="仿宋_GB2312" w:hAnsi="宋体" w:eastAsia="仿宋_GB2312" w:cs="宋体"/>
                <w:sz w:val="24"/>
                <w:szCs w:val="24"/>
              </w:rPr>
            </w:pPr>
          </w:p>
        </w:tc>
        <w:tc>
          <w:tcPr>
            <w:tcW w:w="3402" w:type="dxa"/>
            <w:vAlign w:val="center"/>
          </w:tcPr>
          <w:p>
            <w:pPr>
              <w:jc w:val="left"/>
              <w:rPr>
                <w:rFonts w:ascii="仿宋_GB2312" w:hAnsi="宋体" w:eastAsia="仿宋_GB2312" w:cs="宋体"/>
                <w:sz w:val="24"/>
                <w:szCs w:val="24"/>
              </w:rPr>
            </w:pPr>
            <w:r>
              <w:rPr>
                <w:rFonts w:hint="eastAsia" w:ascii="仿宋_GB2312" w:eastAsia="仿宋_GB2312"/>
              </w:rPr>
              <w:t>工程验收时通过验收的比率</w:t>
            </w:r>
          </w:p>
          <w:p>
            <w:pPr>
              <w:jc w:val="left"/>
              <w:rPr>
                <w:rFonts w:ascii="仿宋_GB2312" w:hAnsi="宋体" w:eastAsia="仿宋_GB2312" w:cs="宋体"/>
                <w:sz w:val="24"/>
                <w:szCs w:val="24"/>
              </w:rPr>
            </w:pPr>
          </w:p>
        </w:tc>
        <w:tc>
          <w:tcPr>
            <w:tcW w:w="1843" w:type="dxa"/>
            <w:vAlign w:val="center"/>
          </w:tcPr>
          <w:p>
            <w:pPr>
              <w:jc w:val="left"/>
              <w:rPr>
                <w:rFonts w:ascii="仿宋_GB2312" w:hAnsi="宋体" w:eastAsia="仿宋_GB2312" w:cs="宋体"/>
                <w:sz w:val="24"/>
                <w:szCs w:val="24"/>
              </w:rPr>
            </w:pPr>
            <w:r>
              <w:rPr>
                <w:rFonts w:ascii="仿宋_GB2312" w:eastAsia="仿宋_GB2312"/>
              </w:rPr>
              <w:t>100%</w:t>
            </w:r>
          </w:p>
        </w:tc>
        <w:tc>
          <w:tcPr>
            <w:tcW w:w="2155" w:type="dxa"/>
            <w:vAlign w:val="center"/>
          </w:tcPr>
          <w:p>
            <w:pPr>
              <w:jc w:val="left"/>
              <w:rPr>
                <w:rFonts w:ascii="仿宋_GB2312" w:hAnsi="宋体" w:eastAsia="仿宋_GB2312" w:cs="宋体"/>
                <w:sz w:val="24"/>
                <w:szCs w:val="24"/>
              </w:rPr>
            </w:pPr>
            <w:r>
              <w:rPr>
                <w:rFonts w:hint="eastAsia" w:ascii="仿宋_GB2312" w:eastAsia="仿宋_GB2312"/>
              </w:rP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jc w:val="left"/>
              <w:rPr>
                <w:rFonts w:ascii="仿宋_GB2312" w:hAnsi="宋体" w:eastAsia="仿宋_GB2312" w:cs="宋体"/>
                <w:sz w:val="24"/>
                <w:szCs w:val="24"/>
              </w:rPr>
            </w:pPr>
            <w:r>
              <w:rPr>
                <w:rFonts w:hint="eastAsia" w:ascii="仿宋_GB2312" w:eastAsia="仿宋_GB2312"/>
              </w:rPr>
              <w:t>时效</w:t>
            </w:r>
          </w:p>
        </w:tc>
        <w:tc>
          <w:tcPr>
            <w:tcW w:w="1985" w:type="dxa"/>
            <w:vAlign w:val="center"/>
          </w:tcPr>
          <w:p>
            <w:pPr>
              <w:jc w:val="left"/>
              <w:rPr>
                <w:rFonts w:ascii="仿宋_GB2312" w:hAnsi="宋体" w:eastAsia="仿宋_GB2312" w:cs="宋体"/>
                <w:sz w:val="24"/>
                <w:szCs w:val="24"/>
              </w:rPr>
            </w:pPr>
            <w:r>
              <w:rPr>
                <w:rFonts w:hint="eastAsia" w:ascii="仿宋_GB2312" w:eastAsia="仿宋_GB2312"/>
              </w:rPr>
              <w:t>项目及时性</w:t>
            </w:r>
          </w:p>
          <w:p>
            <w:pPr>
              <w:jc w:val="left"/>
              <w:rPr>
                <w:rFonts w:ascii="仿宋_GB2312" w:hAnsi="宋体" w:eastAsia="仿宋_GB2312" w:cs="宋体"/>
                <w:sz w:val="24"/>
                <w:szCs w:val="24"/>
              </w:rPr>
            </w:pPr>
          </w:p>
        </w:tc>
        <w:tc>
          <w:tcPr>
            <w:tcW w:w="3402" w:type="dxa"/>
            <w:vAlign w:val="center"/>
          </w:tcPr>
          <w:p>
            <w:pPr>
              <w:jc w:val="left"/>
              <w:rPr>
                <w:rFonts w:ascii="仿宋_GB2312" w:hAnsi="宋体" w:eastAsia="仿宋_GB2312" w:cs="宋体"/>
                <w:sz w:val="24"/>
                <w:szCs w:val="24"/>
              </w:rPr>
            </w:pPr>
            <w:r>
              <w:rPr>
                <w:rFonts w:hint="eastAsia" w:ascii="仿宋_GB2312" w:eastAsia="仿宋_GB2312"/>
              </w:rPr>
              <w:t>重修三座桥梁工期</w:t>
            </w:r>
          </w:p>
          <w:p>
            <w:pPr>
              <w:jc w:val="left"/>
              <w:rPr>
                <w:rFonts w:ascii="仿宋_GB2312" w:hAnsi="宋体" w:eastAsia="仿宋_GB2312" w:cs="宋体"/>
                <w:sz w:val="24"/>
                <w:szCs w:val="24"/>
              </w:rPr>
            </w:pPr>
          </w:p>
        </w:tc>
        <w:tc>
          <w:tcPr>
            <w:tcW w:w="1843" w:type="dxa"/>
            <w:vAlign w:val="center"/>
          </w:tcPr>
          <w:p>
            <w:pPr>
              <w:jc w:val="left"/>
              <w:rPr>
                <w:rFonts w:ascii="仿宋_GB2312" w:hAnsi="宋体" w:eastAsia="仿宋_GB2312" w:cs="宋体"/>
                <w:sz w:val="24"/>
                <w:szCs w:val="24"/>
              </w:rPr>
            </w:pPr>
            <w:r>
              <w:rPr>
                <w:rFonts w:ascii="仿宋_GB2312" w:eastAsia="仿宋_GB2312"/>
              </w:rPr>
              <w:t>90</w:t>
            </w:r>
            <w:r>
              <w:rPr>
                <w:rFonts w:hint="eastAsia" w:ascii="仿宋_GB2312" w:eastAsia="仿宋_GB2312"/>
              </w:rPr>
              <w:t>天</w:t>
            </w:r>
          </w:p>
        </w:tc>
        <w:tc>
          <w:tcPr>
            <w:tcW w:w="2155" w:type="dxa"/>
            <w:vAlign w:val="center"/>
          </w:tcPr>
          <w:p>
            <w:pPr>
              <w:jc w:val="left"/>
              <w:rPr>
                <w:rFonts w:ascii="仿宋_GB2312" w:hAnsi="宋体" w:eastAsia="仿宋_GB2312" w:cs="宋体"/>
                <w:sz w:val="24"/>
                <w:szCs w:val="24"/>
              </w:rPr>
            </w:pPr>
            <w:r>
              <w:rPr>
                <w:rFonts w:hint="eastAsia" w:ascii="仿宋_GB2312" w:eastAsia="仿宋_GB2312"/>
              </w:rP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效果指标</w:t>
            </w:r>
          </w:p>
        </w:tc>
        <w:tc>
          <w:tcPr>
            <w:tcW w:w="2268" w:type="dxa"/>
            <w:vAlign w:val="center"/>
          </w:tcPr>
          <w:p>
            <w:pPr>
              <w:jc w:val="left"/>
              <w:rPr>
                <w:rFonts w:ascii="仿宋_GB2312" w:hAnsi="宋体" w:eastAsia="仿宋_GB2312" w:cs="宋体"/>
                <w:sz w:val="24"/>
                <w:szCs w:val="24"/>
              </w:rPr>
            </w:pPr>
            <w:r>
              <w:rPr>
                <w:rFonts w:hint="eastAsia" w:ascii="仿宋_GB2312" w:eastAsia="仿宋_GB2312"/>
              </w:rPr>
              <w:t>社会效益</w:t>
            </w:r>
          </w:p>
        </w:tc>
        <w:tc>
          <w:tcPr>
            <w:tcW w:w="1985" w:type="dxa"/>
            <w:vAlign w:val="center"/>
          </w:tcPr>
          <w:p>
            <w:pPr>
              <w:jc w:val="left"/>
              <w:rPr>
                <w:rFonts w:ascii="仿宋_GB2312" w:hAnsi="宋体" w:eastAsia="仿宋_GB2312" w:cs="宋体"/>
                <w:sz w:val="24"/>
                <w:szCs w:val="24"/>
              </w:rPr>
            </w:pPr>
            <w:r>
              <w:rPr>
                <w:rFonts w:hint="eastAsia" w:ascii="仿宋_GB2312" w:eastAsia="仿宋_GB2312"/>
              </w:rPr>
              <w:t>改善群众出行</w:t>
            </w:r>
          </w:p>
          <w:p>
            <w:pPr>
              <w:jc w:val="left"/>
              <w:rPr>
                <w:rFonts w:ascii="仿宋_GB2312" w:hAnsi="宋体" w:eastAsia="仿宋_GB2312" w:cs="宋体"/>
                <w:sz w:val="24"/>
                <w:szCs w:val="24"/>
              </w:rPr>
            </w:pPr>
          </w:p>
        </w:tc>
        <w:tc>
          <w:tcPr>
            <w:tcW w:w="3402" w:type="dxa"/>
            <w:vAlign w:val="center"/>
          </w:tcPr>
          <w:p>
            <w:pPr>
              <w:jc w:val="left"/>
              <w:rPr>
                <w:rFonts w:ascii="仿宋_GB2312" w:hAnsi="宋体" w:eastAsia="仿宋_GB2312" w:cs="宋体"/>
                <w:sz w:val="24"/>
                <w:szCs w:val="24"/>
              </w:rPr>
            </w:pPr>
            <w:r>
              <w:rPr>
                <w:rFonts w:hint="eastAsia" w:ascii="仿宋_GB2312" w:eastAsia="仿宋_GB2312"/>
              </w:rPr>
              <w:t>改善附近五个村街群众出行。</w:t>
            </w:r>
          </w:p>
          <w:p>
            <w:pPr>
              <w:jc w:val="left"/>
              <w:rPr>
                <w:rFonts w:ascii="仿宋_GB2312" w:hAnsi="宋体" w:eastAsia="仿宋_GB2312" w:cs="宋体"/>
                <w:sz w:val="24"/>
                <w:szCs w:val="24"/>
              </w:rPr>
            </w:pPr>
          </w:p>
        </w:tc>
        <w:tc>
          <w:tcPr>
            <w:tcW w:w="1843" w:type="dxa"/>
            <w:vAlign w:val="center"/>
          </w:tcPr>
          <w:p>
            <w:pPr>
              <w:jc w:val="left"/>
              <w:rPr>
                <w:rFonts w:ascii="仿宋_GB2312" w:hAnsi="宋体" w:eastAsia="仿宋_GB2312" w:cs="宋体"/>
                <w:sz w:val="18"/>
                <w:szCs w:val="18"/>
              </w:rPr>
            </w:pPr>
            <w:r>
              <w:rPr>
                <w:rFonts w:hint="eastAsia" w:ascii="仿宋_GB2312" w:eastAsia="仿宋_GB2312"/>
                <w:sz w:val="18"/>
                <w:szCs w:val="18"/>
              </w:rPr>
              <w:t>明显方便群众出行，提升了群众出行安全。</w:t>
            </w:r>
          </w:p>
          <w:p>
            <w:pPr>
              <w:jc w:val="left"/>
              <w:rPr>
                <w:rFonts w:ascii="仿宋_GB2312" w:hAnsi="宋体" w:eastAsia="仿宋_GB2312" w:cs="宋体"/>
                <w:sz w:val="24"/>
                <w:szCs w:val="24"/>
              </w:rPr>
            </w:pPr>
          </w:p>
        </w:tc>
        <w:tc>
          <w:tcPr>
            <w:tcW w:w="2155" w:type="dxa"/>
            <w:vAlign w:val="center"/>
          </w:tcPr>
          <w:p>
            <w:pPr>
              <w:jc w:val="left"/>
              <w:rPr>
                <w:rFonts w:ascii="仿宋_GB2312" w:hAnsi="宋体" w:eastAsia="仿宋_GB2312" w:cs="宋体"/>
                <w:sz w:val="24"/>
                <w:szCs w:val="24"/>
              </w:rPr>
            </w:pPr>
            <w:r>
              <w:rPr>
                <w:rFonts w:hint="eastAsia" w:ascii="仿宋_GB2312" w:eastAsia="仿宋_GB2312"/>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jc w:val="left"/>
              <w:rPr>
                <w:rFonts w:ascii="仿宋_GB2312" w:hAnsi="宋体" w:eastAsia="仿宋_GB2312" w:cs="宋体"/>
                <w:sz w:val="24"/>
                <w:szCs w:val="24"/>
              </w:rPr>
            </w:pPr>
            <w:r>
              <w:rPr>
                <w:rFonts w:hint="eastAsia" w:ascii="仿宋_GB2312" w:eastAsia="仿宋_GB2312"/>
              </w:rPr>
              <w:t>经济效益</w:t>
            </w:r>
          </w:p>
        </w:tc>
        <w:tc>
          <w:tcPr>
            <w:tcW w:w="1985" w:type="dxa"/>
            <w:vAlign w:val="center"/>
          </w:tcPr>
          <w:p>
            <w:pPr>
              <w:jc w:val="left"/>
              <w:rPr>
                <w:rFonts w:ascii="仿宋_GB2312" w:hAnsi="宋体" w:eastAsia="仿宋_GB2312" w:cs="宋体"/>
                <w:sz w:val="24"/>
                <w:szCs w:val="24"/>
              </w:rPr>
            </w:pPr>
            <w:r>
              <w:rPr>
                <w:rFonts w:hint="eastAsia" w:ascii="仿宋_GB2312" w:eastAsia="仿宋_GB2312"/>
              </w:rPr>
              <w:t>降低运输和出行成本</w:t>
            </w:r>
          </w:p>
          <w:p>
            <w:pPr>
              <w:jc w:val="left"/>
              <w:rPr>
                <w:rFonts w:ascii="仿宋_GB2312" w:hAnsi="宋体" w:eastAsia="仿宋_GB2312" w:cs="宋体"/>
                <w:sz w:val="24"/>
                <w:szCs w:val="24"/>
              </w:rPr>
            </w:pPr>
          </w:p>
        </w:tc>
        <w:tc>
          <w:tcPr>
            <w:tcW w:w="3402" w:type="dxa"/>
            <w:vAlign w:val="center"/>
          </w:tcPr>
          <w:p>
            <w:pPr>
              <w:jc w:val="left"/>
              <w:rPr>
                <w:rFonts w:ascii="仿宋_GB2312" w:hAnsi="宋体" w:eastAsia="仿宋_GB2312" w:cs="宋体"/>
                <w:sz w:val="24"/>
                <w:szCs w:val="24"/>
              </w:rPr>
            </w:pPr>
            <w:r>
              <w:rPr>
                <w:rFonts w:hint="eastAsia" w:ascii="仿宋_GB2312" w:eastAsia="仿宋_GB2312"/>
              </w:rPr>
              <w:t>附近商户、工厂及群众收益率</w:t>
            </w:r>
          </w:p>
          <w:p>
            <w:pPr>
              <w:jc w:val="left"/>
              <w:rPr>
                <w:rFonts w:ascii="仿宋_GB2312" w:hAnsi="宋体" w:eastAsia="仿宋_GB2312" w:cs="宋体"/>
                <w:sz w:val="24"/>
                <w:szCs w:val="24"/>
              </w:rPr>
            </w:pPr>
          </w:p>
        </w:tc>
        <w:tc>
          <w:tcPr>
            <w:tcW w:w="1843" w:type="dxa"/>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97%</w:t>
            </w:r>
          </w:p>
        </w:tc>
        <w:tc>
          <w:tcPr>
            <w:tcW w:w="2155" w:type="dxa"/>
            <w:vAlign w:val="center"/>
          </w:tcPr>
          <w:p>
            <w:pPr>
              <w:jc w:val="left"/>
              <w:rPr>
                <w:rFonts w:ascii="仿宋_GB2312" w:hAnsi="宋体" w:eastAsia="仿宋_GB2312" w:cs="宋体"/>
                <w:sz w:val="24"/>
                <w:szCs w:val="24"/>
              </w:rPr>
            </w:pPr>
            <w:r>
              <w:rPr>
                <w:rFonts w:hint="eastAsia" w:ascii="仿宋_GB2312" w:eastAsia="仿宋_GB2312"/>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满意度指标</w:t>
            </w:r>
          </w:p>
        </w:tc>
        <w:tc>
          <w:tcPr>
            <w:tcW w:w="2268" w:type="dxa"/>
            <w:vAlign w:val="center"/>
          </w:tcPr>
          <w:p>
            <w:pPr>
              <w:jc w:val="left"/>
              <w:rPr>
                <w:rFonts w:ascii="仿宋_GB2312" w:hAnsi="宋体" w:eastAsia="仿宋_GB2312" w:cs="宋体"/>
                <w:sz w:val="24"/>
                <w:szCs w:val="24"/>
              </w:rPr>
            </w:pPr>
            <w:r>
              <w:rPr>
                <w:rFonts w:hint="eastAsia" w:ascii="仿宋_GB2312" w:eastAsia="仿宋_GB2312"/>
              </w:rPr>
              <w:t>满意度</w:t>
            </w:r>
          </w:p>
        </w:tc>
        <w:tc>
          <w:tcPr>
            <w:tcW w:w="1985" w:type="dxa"/>
            <w:vAlign w:val="center"/>
          </w:tcPr>
          <w:p>
            <w:pPr>
              <w:jc w:val="left"/>
              <w:rPr>
                <w:rFonts w:ascii="仿宋_GB2312" w:hAnsi="宋体" w:eastAsia="仿宋_GB2312" w:cs="宋体"/>
                <w:sz w:val="24"/>
                <w:szCs w:val="24"/>
              </w:rPr>
            </w:pPr>
            <w:r>
              <w:rPr>
                <w:rFonts w:hint="eastAsia" w:ascii="仿宋_GB2312" w:eastAsia="仿宋_GB2312"/>
              </w:rPr>
              <w:t>受益群众调查中，满意和较满意的人数占全部调查人数的比率</w:t>
            </w:r>
          </w:p>
          <w:p>
            <w:pPr>
              <w:jc w:val="left"/>
              <w:rPr>
                <w:rFonts w:ascii="仿宋_GB2312" w:hAnsi="宋体" w:eastAsia="仿宋_GB2312" w:cs="宋体"/>
                <w:sz w:val="24"/>
                <w:szCs w:val="24"/>
              </w:rPr>
            </w:pPr>
          </w:p>
        </w:tc>
        <w:tc>
          <w:tcPr>
            <w:tcW w:w="3402" w:type="dxa"/>
            <w:vAlign w:val="center"/>
          </w:tcPr>
          <w:p>
            <w:pPr>
              <w:jc w:val="left"/>
              <w:rPr>
                <w:rFonts w:ascii="仿宋_GB2312" w:hAnsi="宋体" w:eastAsia="仿宋_GB2312" w:cs="宋体"/>
                <w:sz w:val="24"/>
                <w:szCs w:val="24"/>
              </w:rPr>
            </w:pPr>
            <w:r>
              <w:rPr>
                <w:rFonts w:hint="eastAsia" w:ascii="仿宋_GB2312" w:eastAsia="仿宋_GB2312"/>
              </w:rPr>
              <w:t>受益商铺调查中，满意和较满意的人数占全部调查人数的比率</w:t>
            </w:r>
          </w:p>
        </w:tc>
        <w:tc>
          <w:tcPr>
            <w:tcW w:w="1843" w:type="dxa"/>
            <w:vAlign w:val="center"/>
          </w:tcPr>
          <w:p>
            <w:pPr>
              <w:jc w:val="left"/>
              <w:rPr>
                <w:rFonts w:ascii="仿宋_GB2312" w:hAnsi="宋体" w:eastAsia="仿宋_GB2312" w:cs="宋体"/>
                <w:sz w:val="24"/>
                <w:szCs w:val="24"/>
              </w:rPr>
            </w:pPr>
            <w:r>
              <w:rPr>
                <w:rFonts w:ascii="仿宋_GB2312" w:eastAsia="仿宋_GB2312"/>
              </w:rPr>
              <w:t>98%</w:t>
            </w:r>
          </w:p>
          <w:p>
            <w:pPr>
              <w:spacing w:line="300" w:lineRule="exact"/>
              <w:jc w:val="left"/>
              <w:rPr>
                <w:rFonts w:ascii="Times New Roman" w:hAnsi="Times New Roman" w:eastAsia="仿宋_GB2312" w:cs="Times New Roman"/>
              </w:rPr>
            </w:pPr>
          </w:p>
        </w:tc>
        <w:tc>
          <w:tcPr>
            <w:tcW w:w="2155" w:type="dxa"/>
            <w:vAlign w:val="center"/>
          </w:tcPr>
          <w:p>
            <w:pPr>
              <w:jc w:val="left"/>
              <w:rPr>
                <w:rFonts w:ascii="仿宋_GB2312" w:hAnsi="宋体" w:eastAsia="仿宋_GB2312" w:cs="宋体"/>
                <w:sz w:val="24"/>
                <w:szCs w:val="24"/>
              </w:rPr>
            </w:pPr>
            <w:r>
              <w:rPr>
                <w:rFonts w:hint="eastAsia" w:ascii="仿宋_GB2312" w:eastAsia="仿宋_GB2312"/>
              </w:rPr>
              <w:t>问卷调查</w:t>
            </w:r>
          </w:p>
        </w:tc>
      </w:tr>
    </w:tbl>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3.</w:t>
      </w:r>
      <w:r>
        <w:t xml:space="preserve"> </w:t>
      </w:r>
      <w:r>
        <w:rPr>
          <w:rFonts w:hint="eastAsia" w:ascii="Times New Roman" w:hAnsi="Times New Roman" w:eastAsia="仿宋_GB2312" w:cs="Times New Roman"/>
          <w:sz w:val="28"/>
        </w:rPr>
        <w:t>建立文安县县、乡、村三级视频会议系统绩效目标表</w:t>
      </w:r>
      <w:r>
        <w:rPr>
          <w:rFonts w:ascii="Times New Roman" w:hAnsi="Times New Roman" w:eastAsia="仿宋_GB2312" w:cs="Times New Roman"/>
          <w:vanish/>
          <w:sz w:val="28"/>
        </w:rPr>
        <w:t>{ TC 2</w:t>
      </w:r>
      <w:r>
        <w:rPr>
          <w:rFonts w:hint="eastAsia" w:ascii="Times New Roman" w:hAnsi="Times New Roman" w:eastAsia="仿宋_GB2312" w:cs="Times New Roman"/>
          <w:vanish/>
          <w:sz w:val="28"/>
        </w:rPr>
        <w:t>、办公自动化（</w:t>
      </w:r>
      <w:r>
        <w:rPr>
          <w:rFonts w:ascii="Times New Roman" w:hAnsi="Times New Roman" w:eastAsia="仿宋_GB2312" w:cs="Times New Roman"/>
          <w:vanish/>
          <w:sz w:val="28"/>
        </w:rPr>
        <w:t>OA</w:t>
      </w:r>
      <w:r>
        <w:rPr>
          <w:rFonts w:hint="eastAsia" w:ascii="Times New Roman" w:hAnsi="Times New Roman" w:eastAsia="仿宋_GB2312" w:cs="Times New Roman"/>
          <w:vanish/>
          <w:sz w:val="28"/>
        </w:rPr>
        <w:t>）和督查督办系统升级及推广费绩效目标表</w:t>
      </w:r>
      <w:r>
        <w:rPr>
          <w:rFonts w:ascii="Times New Roman" w:hAnsi="Times New Roman" w:eastAsia="仿宋_GB2312" w:cs="Times New Roman"/>
          <w:vanish/>
          <w:sz w:val="28"/>
        </w:rPr>
        <w:t xml:space="preserve"> \f C \l 1 }{ TC 2</w:t>
      </w:r>
      <w:r>
        <w:rPr>
          <w:rFonts w:hint="eastAsia" w:ascii="Times New Roman" w:hAnsi="Times New Roman" w:eastAsia="仿宋_GB2312" w:cs="Times New Roman"/>
          <w:vanish/>
          <w:sz w:val="28"/>
        </w:rPr>
        <w:t>、办公自动化（</w:t>
      </w:r>
      <w:r>
        <w:rPr>
          <w:rFonts w:ascii="Times New Roman" w:hAnsi="Times New Roman" w:eastAsia="仿宋_GB2312" w:cs="Times New Roman"/>
          <w:vanish/>
          <w:sz w:val="28"/>
        </w:rPr>
        <w:t>OA</w:t>
      </w:r>
      <w:r>
        <w:rPr>
          <w:rFonts w:hint="eastAsia" w:ascii="Times New Roman" w:hAnsi="Times New Roman" w:eastAsia="仿宋_GB2312" w:cs="Times New Roman"/>
          <w:vanish/>
          <w:sz w:val="28"/>
        </w:rPr>
        <w:t>）和督查督办系统升级及推广费绩效目标表</w:t>
      </w:r>
      <w:r>
        <w:rPr>
          <w:rFonts w:ascii="Times New Roman" w:hAnsi="Times New Roman" w:eastAsia="仿宋_GB2312" w:cs="Times New Roman"/>
          <w:vanish/>
          <w:sz w:val="28"/>
        </w:rPr>
        <w:t xml:space="preserve">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绩效目标</w:t>
            </w:r>
          </w:p>
        </w:tc>
        <w:tc>
          <w:tcPr>
            <w:tcW w:w="11653" w:type="dxa"/>
            <w:gridSpan w:val="5"/>
            <w:vAlign w:val="center"/>
          </w:tcPr>
          <w:p>
            <w:pPr>
              <w:spacing w:line="300" w:lineRule="exac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一级指标</w:t>
            </w:r>
          </w:p>
        </w:tc>
        <w:tc>
          <w:tcPr>
            <w:tcW w:w="2268"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二级指标</w:t>
            </w:r>
          </w:p>
        </w:tc>
        <w:tc>
          <w:tcPr>
            <w:tcW w:w="1985"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三级指标</w:t>
            </w:r>
          </w:p>
        </w:tc>
        <w:tc>
          <w:tcPr>
            <w:tcW w:w="3402"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绩效指标描述</w:t>
            </w:r>
          </w:p>
        </w:tc>
        <w:tc>
          <w:tcPr>
            <w:tcW w:w="1843"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w:t>
            </w:r>
          </w:p>
        </w:tc>
        <w:tc>
          <w:tcPr>
            <w:tcW w:w="2155"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产出指标</w:t>
            </w:r>
          </w:p>
        </w:tc>
        <w:tc>
          <w:tcPr>
            <w:tcW w:w="2268" w:type="dxa"/>
            <w:vAlign w:val="center"/>
          </w:tcPr>
          <w:p>
            <w:pPr>
              <w:jc w:val="left"/>
              <w:rPr>
                <w:rFonts w:ascii="仿宋_GB2312" w:hAnsi="宋体" w:eastAsia="仿宋_GB2312" w:cs="宋体"/>
                <w:sz w:val="24"/>
                <w:szCs w:val="24"/>
              </w:rPr>
            </w:pPr>
            <w:r>
              <w:rPr>
                <w:rFonts w:hint="eastAsia" w:ascii="仿宋_GB2312" w:eastAsia="仿宋_GB2312"/>
              </w:rPr>
              <w:t>数量</w:t>
            </w:r>
          </w:p>
          <w:p>
            <w:pPr>
              <w:spacing w:line="300" w:lineRule="exact"/>
              <w:jc w:val="left"/>
              <w:rPr>
                <w:rFonts w:ascii="Times New Roman" w:hAnsi="Times New Roman" w:eastAsia="仿宋_GB2312" w:cs="Times New Roman"/>
              </w:rPr>
            </w:pPr>
          </w:p>
        </w:tc>
        <w:tc>
          <w:tcPr>
            <w:tcW w:w="1985" w:type="dxa"/>
            <w:vAlign w:val="center"/>
          </w:tcPr>
          <w:p>
            <w:pPr>
              <w:jc w:val="left"/>
              <w:rPr>
                <w:rFonts w:ascii="仿宋_GB2312" w:hAnsi="宋体" w:eastAsia="仿宋_GB2312" w:cs="宋体"/>
                <w:sz w:val="20"/>
                <w:szCs w:val="20"/>
              </w:rPr>
            </w:pPr>
            <w:r>
              <w:rPr>
                <w:rFonts w:hint="eastAsia" w:ascii="仿宋_GB2312" w:eastAsia="仿宋_GB2312"/>
                <w:sz w:val="20"/>
                <w:szCs w:val="20"/>
              </w:rPr>
              <w:t>采购高清视频会议终端</w:t>
            </w:r>
            <w:r>
              <w:rPr>
                <w:rFonts w:ascii="仿宋_GB2312" w:eastAsia="仿宋_GB2312"/>
                <w:sz w:val="20"/>
                <w:szCs w:val="20"/>
              </w:rPr>
              <w:t>1</w:t>
            </w:r>
            <w:r>
              <w:rPr>
                <w:rFonts w:hint="eastAsia" w:ascii="仿宋_GB2312" w:eastAsia="仿宋_GB2312"/>
                <w:sz w:val="20"/>
                <w:szCs w:val="20"/>
              </w:rPr>
              <w:t>套</w:t>
            </w:r>
          </w:p>
          <w:p>
            <w:pPr>
              <w:spacing w:line="300" w:lineRule="exact"/>
              <w:jc w:val="left"/>
              <w:rPr>
                <w:rFonts w:ascii="Times New Roman" w:hAnsi="Times New Roman" w:eastAsia="仿宋_GB2312" w:cs="Times New Roman"/>
              </w:rPr>
            </w:pPr>
          </w:p>
        </w:tc>
        <w:tc>
          <w:tcPr>
            <w:tcW w:w="3402" w:type="dxa"/>
            <w:vAlign w:val="center"/>
          </w:tcPr>
          <w:p>
            <w:pPr>
              <w:jc w:val="left"/>
              <w:rPr>
                <w:rFonts w:ascii="仿宋_GB2312" w:hAnsi="宋体" w:eastAsia="仿宋_GB2312" w:cs="宋体"/>
                <w:sz w:val="20"/>
                <w:szCs w:val="20"/>
              </w:rPr>
            </w:pPr>
            <w:r>
              <w:rPr>
                <w:rFonts w:hint="eastAsia" w:ascii="仿宋_GB2312" w:eastAsia="仿宋_GB2312"/>
                <w:sz w:val="20"/>
                <w:szCs w:val="20"/>
              </w:rPr>
              <w:t>县乡村三级视频会议系统的正常使用</w:t>
            </w:r>
          </w:p>
          <w:p>
            <w:pPr>
              <w:spacing w:line="300" w:lineRule="exact"/>
              <w:jc w:val="left"/>
              <w:rPr>
                <w:rFonts w:ascii="Times New Roman" w:hAnsi="Times New Roman" w:eastAsia="仿宋_GB2312" w:cs="Times New Roman"/>
              </w:rPr>
            </w:pPr>
          </w:p>
        </w:tc>
        <w:tc>
          <w:tcPr>
            <w:tcW w:w="1843" w:type="dxa"/>
            <w:vAlign w:val="center"/>
          </w:tcPr>
          <w:p>
            <w:pPr>
              <w:jc w:val="left"/>
              <w:rPr>
                <w:rFonts w:ascii="仿宋_GB2312" w:hAnsi="宋体" w:eastAsia="仿宋_GB2312" w:cs="宋体"/>
                <w:sz w:val="24"/>
                <w:szCs w:val="24"/>
              </w:rPr>
            </w:pPr>
            <w:r>
              <w:rPr>
                <w:rFonts w:ascii="仿宋_GB2312" w:eastAsia="仿宋_GB2312"/>
              </w:rPr>
              <w:t>1</w:t>
            </w:r>
            <w:r>
              <w:rPr>
                <w:rFonts w:hint="eastAsia" w:ascii="仿宋_GB2312" w:eastAsia="仿宋_GB2312"/>
              </w:rPr>
              <w:t>套</w:t>
            </w:r>
          </w:p>
          <w:p>
            <w:pPr>
              <w:spacing w:line="300" w:lineRule="exact"/>
              <w:jc w:val="left"/>
              <w:rPr>
                <w:rFonts w:ascii="Times New Roman" w:hAnsi="Times New Roman" w:eastAsia="仿宋_GB2312" w:cs="Times New Roman"/>
              </w:rPr>
            </w:pPr>
          </w:p>
        </w:tc>
        <w:tc>
          <w:tcPr>
            <w:tcW w:w="2155" w:type="dxa"/>
            <w:vAlign w:val="center"/>
          </w:tcPr>
          <w:p>
            <w:pPr>
              <w:jc w:val="left"/>
              <w:rPr>
                <w:rFonts w:ascii="仿宋_GB2312" w:hAnsi="宋体" w:eastAsia="仿宋_GB2312" w:cs="宋体"/>
                <w:sz w:val="24"/>
                <w:szCs w:val="24"/>
              </w:rPr>
            </w:pPr>
            <w:r>
              <w:rPr>
                <w:rFonts w:hint="eastAsia" w:ascii="仿宋_GB2312" w:eastAsia="仿宋_GB2312"/>
              </w:rPr>
              <w:t>文办传（</w:t>
            </w:r>
            <w:r>
              <w:rPr>
                <w:rFonts w:ascii="仿宋_GB2312" w:eastAsia="仿宋_GB2312"/>
              </w:rPr>
              <w:t>2020</w:t>
            </w:r>
            <w:r>
              <w:rPr>
                <w:rFonts w:hint="eastAsia" w:ascii="仿宋_GB2312" w:eastAsia="仿宋_GB2312"/>
              </w:rPr>
              <w:t>）</w:t>
            </w:r>
            <w:r>
              <w:rPr>
                <w:rFonts w:ascii="仿宋_GB2312" w:eastAsia="仿宋_GB2312"/>
              </w:rPr>
              <w:t>9</w:t>
            </w:r>
            <w:r>
              <w:rPr>
                <w:rFonts w:hint="eastAsia" w:ascii="仿宋_GB2312" w:eastAsia="仿宋_GB2312"/>
              </w:rPr>
              <w:t>号</w:t>
            </w:r>
          </w:p>
          <w:p>
            <w:pPr>
              <w:spacing w:line="300" w:lineRule="exact"/>
              <w:jc w:val="lef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jc w:val="left"/>
              <w:rPr>
                <w:rFonts w:ascii="仿宋_GB2312" w:hAnsi="宋体" w:eastAsia="仿宋_GB2312" w:cs="宋体"/>
                <w:sz w:val="24"/>
                <w:szCs w:val="24"/>
              </w:rPr>
            </w:pPr>
            <w:r>
              <w:rPr>
                <w:rFonts w:hint="eastAsia" w:ascii="仿宋_GB2312" w:eastAsia="仿宋_GB2312"/>
              </w:rPr>
              <w:t>时效</w:t>
            </w:r>
          </w:p>
          <w:p>
            <w:pPr>
              <w:spacing w:line="300" w:lineRule="exact"/>
              <w:jc w:val="left"/>
              <w:rPr>
                <w:rFonts w:ascii="Times New Roman" w:hAnsi="Times New Roman" w:eastAsia="仿宋_GB2312" w:cs="Times New Roman"/>
              </w:rPr>
            </w:pPr>
          </w:p>
        </w:tc>
        <w:tc>
          <w:tcPr>
            <w:tcW w:w="1985" w:type="dxa"/>
            <w:vAlign w:val="center"/>
          </w:tcPr>
          <w:p>
            <w:pPr>
              <w:jc w:val="left"/>
              <w:rPr>
                <w:rFonts w:ascii="仿宋_GB2312" w:hAnsi="宋体" w:eastAsia="仿宋_GB2312" w:cs="宋体"/>
                <w:sz w:val="20"/>
                <w:szCs w:val="20"/>
              </w:rPr>
            </w:pPr>
            <w:r>
              <w:rPr>
                <w:rFonts w:hint="eastAsia" w:ascii="仿宋_GB2312" w:eastAsia="仿宋_GB2312"/>
                <w:sz w:val="20"/>
                <w:szCs w:val="20"/>
              </w:rPr>
              <w:t>按时完工</w:t>
            </w:r>
          </w:p>
          <w:p>
            <w:pPr>
              <w:spacing w:line="300" w:lineRule="exact"/>
              <w:jc w:val="left"/>
              <w:rPr>
                <w:rFonts w:ascii="Times New Roman" w:hAnsi="Times New Roman" w:eastAsia="仿宋_GB2312" w:cs="Times New Roman"/>
              </w:rPr>
            </w:pPr>
          </w:p>
        </w:tc>
        <w:tc>
          <w:tcPr>
            <w:tcW w:w="3402" w:type="dxa"/>
            <w:vAlign w:val="center"/>
          </w:tcPr>
          <w:p>
            <w:pPr>
              <w:jc w:val="left"/>
              <w:rPr>
                <w:rFonts w:ascii="仿宋_GB2312" w:hAnsi="宋体" w:eastAsia="仿宋_GB2312" w:cs="宋体"/>
                <w:sz w:val="20"/>
                <w:szCs w:val="20"/>
              </w:rPr>
            </w:pPr>
            <w:r>
              <w:rPr>
                <w:rFonts w:hint="eastAsia" w:ascii="仿宋_GB2312" w:eastAsia="仿宋_GB2312"/>
                <w:sz w:val="20"/>
                <w:szCs w:val="20"/>
              </w:rPr>
              <w:t>设备图像、音质清晰，满足会议要求</w:t>
            </w:r>
          </w:p>
          <w:p>
            <w:pPr>
              <w:spacing w:line="300" w:lineRule="exact"/>
              <w:jc w:val="left"/>
              <w:rPr>
                <w:rFonts w:ascii="Times New Roman" w:hAnsi="Times New Roman" w:eastAsia="仿宋_GB2312" w:cs="Times New Roman"/>
              </w:rPr>
            </w:pPr>
          </w:p>
        </w:tc>
        <w:tc>
          <w:tcPr>
            <w:tcW w:w="1843" w:type="dxa"/>
            <w:vAlign w:val="center"/>
          </w:tcPr>
          <w:p>
            <w:pPr>
              <w:spacing w:line="360" w:lineRule="auto"/>
              <w:jc w:val="left"/>
              <w:rPr>
                <w:rFonts w:ascii="仿宋_GB2312" w:hAnsi="宋体" w:eastAsia="仿宋_GB2312" w:cs="宋体"/>
                <w:sz w:val="24"/>
                <w:szCs w:val="24"/>
              </w:rPr>
            </w:pPr>
            <w:r>
              <w:rPr>
                <w:rFonts w:ascii="仿宋_GB2312" w:eastAsia="仿宋_GB2312"/>
              </w:rPr>
              <w:t>100%</w:t>
            </w:r>
          </w:p>
          <w:p>
            <w:pPr>
              <w:spacing w:line="300" w:lineRule="exact"/>
              <w:jc w:val="left"/>
              <w:rPr>
                <w:rFonts w:ascii="Times New Roman" w:hAnsi="Times New Roman" w:eastAsia="仿宋_GB2312" w:cs="Times New Roman"/>
              </w:rPr>
            </w:pPr>
          </w:p>
        </w:tc>
        <w:tc>
          <w:tcPr>
            <w:tcW w:w="2155" w:type="dxa"/>
            <w:vAlign w:val="center"/>
          </w:tcPr>
          <w:p>
            <w:pPr>
              <w:jc w:val="left"/>
              <w:rPr>
                <w:rFonts w:ascii="仿宋_GB2312" w:hAnsi="宋体" w:eastAsia="仿宋_GB2312" w:cs="宋体"/>
                <w:sz w:val="24"/>
                <w:szCs w:val="24"/>
              </w:rPr>
            </w:pPr>
            <w:r>
              <w:rPr>
                <w:rFonts w:hint="eastAsia" w:ascii="仿宋_GB2312" w:eastAsia="仿宋_GB2312"/>
              </w:rPr>
              <w:t>文办传（</w:t>
            </w:r>
            <w:r>
              <w:rPr>
                <w:rFonts w:ascii="仿宋_GB2312" w:eastAsia="仿宋_GB2312"/>
              </w:rPr>
              <w:t>2020</w:t>
            </w:r>
            <w:r>
              <w:rPr>
                <w:rFonts w:hint="eastAsia" w:ascii="仿宋_GB2312" w:eastAsia="仿宋_GB2312"/>
              </w:rPr>
              <w:t>）</w:t>
            </w:r>
            <w:r>
              <w:rPr>
                <w:rFonts w:ascii="仿宋_GB2312" w:eastAsia="仿宋_GB2312"/>
              </w:rPr>
              <w:t>9</w:t>
            </w:r>
            <w:r>
              <w:rPr>
                <w:rFonts w:hint="eastAsia" w:ascii="仿宋_GB2312" w:eastAsia="仿宋_GB2312"/>
              </w:rPr>
              <w:t>号</w:t>
            </w:r>
          </w:p>
          <w:p>
            <w:pPr>
              <w:spacing w:line="300" w:lineRule="exact"/>
              <w:jc w:val="lef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jc w:val="left"/>
              <w:rPr>
                <w:rFonts w:ascii="仿宋_GB2312" w:hAnsi="宋体" w:eastAsia="仿宋_GB2312" w:cs="宋体"/>
                <w:sz w:val="24"/>
                <w:szCs w:val="24"/>
              </w:rPr>
            </w:pPr>
            <w:r>
              <w:rPr>
                <w:rFonts w:hint="eastAsia" w:ascii="仿宋_GB2312" w:eastAsia="仿宋_GB2312"/>
              </w:rPr>
              <w:t>质量</w:t>
            </w:r>
          </w:p>
          <w:p>
            <w:pPr>
              <w:spacing w:line="300" w:lineRule="exact"/>
              <w:jc w:val="left"/>
              <w:rPr>
                <w:rFonts w:ascii="Times New Roman" w:hAnsi="Times New Roman" w:eastAsia="仿宋_GB2312" w:cs="Times New Roman"/>
              </w:rPr>
            </w:pPr>
          </w:p>
        </w:tc>
        <w:tc>
          <w:tcPr>
            <w:tcW w:w="1985" w:type="dxa"/>
            <w:vAlign w:val="center"/>
          </w:tcPr>
          <w:p>
            <w:pPr>
              <w:jc w:val="left"/>
              <w:rPr>
                <w:rFonts w:ascii="仿宋_GB2312" w:hAnsi="宋体" w:eastAsia="仿宋_GB2312" w:cs="宋体"/>
                <w:sz w:val="20"/>
                <w:szCs w:val="20"/>
              </w:rPr>
            </w:pPr>
            <w:r>
              <w:rPr>
                <w:rFonts w:hint="eastAsia" w:ascii="仿宋_GB2312" w:eastAsia="仿宋_GB2312"/>
                <w:sz w:val="20"/>
                <w:szCs w:val="20"/>
              </w:rPr>
              <w:t>设备安装是否达标</w:t>
            </w:r>
          </w:p>
          <w:p>
            <w:pPr>
              <w:spacing w:line="300" w:lineRule="exact"/>
              <w:jc w:val="left"/>
              <w:rPr>
                <w:rFonts w:ascii="Times New Roman" w:hAnsi="Times New Roman" w:eastAsia="仿宋_GB2312" w:cs="Times New Roman"/>
              </w:rPr>
            </w:pPr>
          </w:p>
        </w:tc>
        <w:tc>
          <w:tcPr>
            <w:tcW w:w="3402" w:type="dxa"/>
            <w:vAlign w:val="center"/>
          </w:tcPr>
          <w:p>
            <w:pPr>
              <w:jc w:val="left"/>
              <w:rPr>
                <w:rFonts w:ascii="仿宋_GB2312" w:hAnsi="宋体" w:eastAsia="仿宋_GB2312" w:cs="宋体"/>
                <w:sz w:val="20"/>
                <w:szCs w:val="20"/>
              </w:rPr>
            </w:pPr>
            <w:r>
              <w:rPr>
                <w:rFonts w:hint="eastAsia" w:ascii="仿宋_GB2312" w:eastAsia="仿宋_GB2312"/>
                <w:sz w:val="20"/>
                <w:szCs w:val="20"/>
              </w:rPr>
              <w:t>验收设备完成是否达标</w:t>
            </w:r>
          </w:p>
          <w:p>
            <w:pPr>
              <w:spacing w:line="300" w:lineRule="exact"/>
              <w:jc w:val="left"/>
              <w:rPr>
                <w:rFonts w:ascii="Times New Roman" w:hAnsi="Times New Roman" w:eastAsia="仿宋_GB2312" w:cs="Times New Roman"/>
              </w:rPr>
            </w:pPr>
          </w:p>
        </w:tc>
        <w:tc>
          <w:tcPr>
            <w:tcW w:w="1843" w:type="dxa"/>
            <w:vAlign w:val="center"/>
          </w:tcPr>
          <w:p>
            <w:pPr>
              <w:spacing w:line="360" w:lineRule="auto"/>
              <w:jc w:val="left"/>
              <w:rPr>
                <w:rFonts w:ascii="仿宋_GB2312" w:hAnsi="宋体" w:eastAsia="仿宋_GB2312" w:cs="宋体"/>
                <w:sz w:val="24"/>
                <w:szCs w:val="24"/>
              </w:rPr>
            </w:pPr>
            <w:r>
              <w:rPr>
                <w:rFonts w:ascii="仿宋_GB2312" w:eastAsia="仿宋_GB2312"/>
              </w:rPr>
              <w:t>100%</w:t>
            </w:r>
          </w:p>
          <w:p>
            <w:pPr>
              <w:spacing w:line="300" w:lineRule="exact"/>
              <w:jc w:val="left"/>
              <w:rPr>
                <w:rFonts w:ascii="Times New Roman" w:hAnsi="Times New Roman" w:eastAsia="仿宋_GB2312" w:cs="Times New Roman"/>
              </w:rPr>
            </w:pPr>
          </w:p>
        </w:tc>
        <w:tc>
          <w:tcPr>
            <w:tcW w:w="2155" w:type="dxa"/>
            <w:vAlign w:val="center"/>
          </w:tcPr>
          <w:p>
            <w:pPr>
              <w:jc w:val="left"/>
              <w:rPr>
                <w:rFonts w:ascii="仿宋_GB2312" w:hAnsi="宋体" w:eastAsia="仿宋_GB2312" w:cs="宋体"/>
                <w:sz w:val="24"/>
                <w:szCs w:val="24"/>
              </w:rPr>
            </w:pPr>
            <w:r>
              <w:rPr>
                <w:rFonts w:hint="eastAsia" w:ascii="仿宋_GB2312" w:eastAsia="仿宋_GB2312"/>
              </w:rPr>
              <w:t>文办传（</w:t>
            </w:r>
            <w:r>
              <w:rPr>
                <w:rFonts w:ascii="仿宋_GB2312" w:eastAsia="仿宋_GB2312"/>
              </w:rPr>
              <w:t>2020</w:t>
            </w:r>
            <w:r>
              <w:rPr>
                <w:rFonts w:hint="eastAsia" w:ascii="仿宋_GB2312" w:eastAsia="仿宋_GB2312"/>
              </w:rPr>
              <w:t>）</w:t>
            </w:r>
            <w:r>
              <w:rPr>
                <w:rFonts w:ascii="仿宋_GB2312" w:eastAsia="仿宋_GB2312"/>
              </w:rPr>
              <w:t>9</w:t>
            </w:r>
            <w:r>
              <w:rPr>
                <w:rFonts w:hint="eastAsia" w:ascii="仿宋_GB2312" w:eastAsia="仿宋_GB2312"/>
              </w:rPr>
              <w:t>号</w:t>
            </w:r>
          </w:p>
          <w:p>
            <w:pPr>
              <w:spacing w:line="300" w:lineRule="exact"/>
              <w:jc w:val="lef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jc w:val="left"/>
              <w:rPr>
                <w:rFonts w:ascii="仿宋_GB2312" w:hAnsi="宋体" w:eastAsia="仿宋_GB2312" w:cs="宋体"/>
                <w:sz w:val="24"/>
                <w:szCs w:val="24"/>
              </w:rPr>
            </w:pPr>
            <w:r>
              <w:rPr>
                <w:rFonts w:hint="eastAsia" w:ascii="仿宋_GB2312" w:eastAsia="仿宋_GB2312"/>
              </w:rPr>
              <w:t>时效</w:t>
            </w:r>
          </w:p>
          <w:p>
            <w:pPr>
              <w:spacing w:line="300" w:lineRule="exact"/>
              <w:jc w:val="left"/>
              <w:rPr>
                <w:rFonts w:ascii="Times New Roman" w:hAnsi="Times New Roman" w:eastAsia="仿宋_GB2312" w:cs="Times New Roman"/>
              </w:rPr>
            </w:pPr>
          </w:p>
        </w:tc>
        <w:tc>
          <w:tcPr>
            <w:tcW w:w="1985" w:type="dxa"/>
            <w:vAlign w:val="center"/>
          </w:tcPr>
          <w:p>
            <w:pPr>
              <w:jc w:val="left"/>
              <w:rPr>
                <w:rFonts w:ascii="仿宋_GB2312" w:hAnsi="宋体" w:eastAsia="仿宋_GB2312" w:cs="宋体"/>
                <w:sz w:val="20"/>
                <w:szCs w:val="20"/>
              </w:rPr>
            </w:pPr>
            <w:r>
              <w:rPr>
                <w:rFonts w:hint="eastAsia" w:ascii="仿宋_GB2312" w:eastAsia="仿宋_GB2312"/>
                <w:sz w:val="20"/>
                <w:szCs w:val="20"/>
              </w:rPr>
              <w:t>完成安装和调试时间</w:t>
            </w:r>
          </w:p>
          <w:p>
            <w:pPr>
              <w:spacing w:line="300" w:lineRule="exact"/>
              <w:jc w:val="left"/>
              <w:rPr>
                <w:rFonts w:ascii="Times New Roman" w:hAnsi="Times New Roman" w:eastAsia="仿宋_GB2312" w:cs="Times New Roman"/>
              </w:rPr>
            </w:pPr>
          </w:p>
        </w:tc>
        <w:tc>
          <w:tcPr>
            <w:tcW w:w="3402" w:type="dxa"/>
            <w:vAlign w:val="center"/>
          </w:tcPr>
          <w:p>
            <w:pPr>
              <w:jc w:val="left"/>
              <w:rPr>
                <w:rFonts w:ascii="仿宋_GB2312" w:hAnsi="宋体" w:eastAsia="仿宋_GB2312" w:cs="宋体"/>
                <w:sz w:val="20"/>
                <w:szCs w:val="20"/>
              </w:rPr>
            </w:pPr>
            <w:r>
              <w:rPr>
                <w:rFonts w:hint="eastAsia" w:ascii="仿宋_GB2312" w:eastAsia="仿宋_GB2312"/>
                <w:sz w:val="20"/>
                <w:szCs w:val="20"/>
              </w:rPr>
              <w:t>工程是否按照合同日期顺利完工</w:t>
            </w:r>
          </w:p>
          <w:p>
            <w:pPr>
              <w:spacing w:line="300" w:lineRule="exact"/>
              <w:jc w:val="left"/>
              <w:rPr>
                <w:rFonts w:ascii="Times New Roman" w:hAnsi="Times New Roman" w:eastAsia="仿宋_GB2312" w:cs="Times New Roman"/>
              </w:rPr>
            </w:pPr>
          </w:p>
        </w:tc>
        <w:tc>
          <w:tcPr>
            <w:tcW w:w="1843" w:type="dxa"/>
            <w:vAlign w:val="center"/>
          </w:tcPr>
          <w:p>
            <w:pPr>
              <w:spacing w:line="360" w:lineRule="auto"/>
              <w:jc w:val="left"/>
              <w:rPr>
                <w:rFonts w:ascii="仿宋_GB2312" w:hAnsi="宋体" w:eastAsia="仿宋_GB2312" w:cs="宋体"/>
                <w:sz w:val="24"/>
                <w:szCs w:val="24"/>
              </w:rPr>
            </w:pPr>
            <w:r>
              <w:rPr>
                <w:rFonts w:ascii="仿宋_GB2312" w:eastAsia="仿宋_GB2312"/>
              </w:rPr>
              <w:t>100%</w:t>
            </w:r>
          </w:p>
          <w:p>
            <w:pPr>
              <w:spacing w:line="300" w:lineRule="exact"/>
              <w:jc w:val="left"/>
              <w:rPr>
                <w:rFonts w:ascii="Times New Roman" w:hAnsi="Times New Roman" w:eastAsia="仿宋_GB2312" w:cs="Times New Roman"/>
              </w:rPr>
            </w:pPr>
          </w:p>
        </w:tc>
        <w:tc>
          <w:tcPr>
            <w:tcW w:w="2155" w:type="dxa"/>
            <w:vAlign w:val="center"/>
          </w:tcPr>
          <w:p>
            <w:pPr>
              <w:jc w:val="left"/>
              <w:rPr>
                <w:rFonts w:ascii="仿宋_GB2312" w:hAnsi="宋体" w:eastAsia="仿宋_GB2312" w:cs="宋体"/>
                <w:sz w:val="24"/>
                <w:szCs w:val="24"/>
              </w:rPr>
            </w:pPr>
            <w:r>
              <w:rPr>
                <w:rFonts w:hint="eastAsia" w:ascii="仿宋_GB2312" w:eastAsia="仿宋_GB2312"/>
              </w:rPr>
              <w:t>文办传（</w:t>
            </w:r>
            <w:r>
              <w:rPr>
                <w:rFonts w:ascii="仿宋_GB2312" w:eastAsia="仿宋_GB2312"/>
              </w:rPr>
              <w:t>2020</w:t>
            </w:r>
            <w:r>
              <w:rPr>
                <w:rFonts w:hint="eastAsia" w:ascii="仿宋_GB2312" w:eastAsia="仿宋_GB2312"/>
              </w:rPr>
              <w:t>）</w:t>
            </w:r>
            <w:r>
              <w:rPr>
                <w:rFonts w:ascii="仿宋_GB2312" w:eastAsia="仿宋_GB2312"/>
              </w:rPr>
              <w:t>9</w:t>
            </w:r>
            <w:r>
              <w:rPr>
                <w:rFonts w:hint="eastAsia" w:ascii="仿宋_GB2312" w:eastAsia="仿宋_GB2312"/>
              </w:rPr>
              <w:t>号</w:t>
            </w:r>
          </w:p>
          <w:p>
            <w:pPr>
              <w:spacing w:line="300" w:lineRule="exact"/>
              <w:jc w:val="lef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效果指标</w:t>
            </w:r>
          </w:p>
        </w:tc>
        <w:tc>
          <w:tcPr>
            <w:tcW w:w="2268" w:type="dxa"/>
            <w:vAlign w:val="center"/>
          </w:tcPr>
          <w:p>
            <w:pPr>
              <w:jc w:val="left"/>
              <w:rPr>
                <w:rFonts w:ascii="仿宋_GB2312" w:hAnsi="宋体" w:eastAsia="仿宋_GB2312" w:cs="宋体"/>
                <w:sz w:val="24"/>
                <w:szCs w:val="24"/>
              </w:rPr>
            </w:pPr>
            <w:r>
              <w:rPr>
                <w:rFonts w:hint="eastAsia" w:ascii="仿宋_GB2312" w:eastAsia="仿宋_GB2312"/>
              </w:rPr>
              <w:t>社会效益</w:t>
            </w:r>
          </w:p>
          <w:p>
            <w:pPr>
              <w:spacing w:line="300" w:lineRule="exact"/>
              <w:jc w:val="left"/>
              <w:rPr>
                <w:rFonts w:ascii="Times New Roman" w:hAnsi="Times New Roman" w:eastAsia="仿宋_GB2312" w:cs="Times New Roman"/>
              </w:rPr>
            </w:pPr>
          </w:p>
        </w:tc>
        <w:tc>
          <w:tcPr>
            <w:tcW w:w="1985" w:type="dxa"/>
            <w:vAlign w:val="center"/>
          </w:tcPr>
          <w:p>
            <w:pPr>
              <w:jc w:val="left"/>
              <w:rPr>
                <w:rFonts w:ascii="仿宋_GB2312" w:hAnsi="宋体" w:eastAsia="仿宋_GB2312" w:cs="宋体"/>
                <w:sz w:val="20"/>
                <w:szCs w:val="20"/>
              </w:rPr>
            </w:pPr>
            <w:r>
              <w:rPr>
                <w:rFonts w:hint="eastAsia" w:ascii="仿宋_GB2312" w:eastAsia="仿宋_GB2312"/>
                <w:sz w:val="20"/>
                <w:szCs w:val="20"/>
              </w:rPr>
              <w:t>设备使用覆盖率</w:t>
            </w:r>
          </w:p>
          <w:p>
            <w:pPr>
              <w:spacing w:line="300" w:lineRule="exact"/>
              <w:jc w:val="left"/>
              <w:rPr>
                <w:rFonts w:ascii="Times New Roman" w:hAnsi="Times New Roman" w:eastAsia="仿宋_GB2312" w:cs="Times New Roman"/>
              </w:rPr>
            </w:pPr>
          </w:p>
        </w:tc>
        <w:tc>
          <w:tcPr>
            <w:tcW w:w="3402" w:type="dxa"/>
            <w:vAlign w:val="center"/>
          </w:tcPr>
          <w:p>
            <w:pPr>
              <w:jc w:val="left"/>
              <w:rPr>
                <w:rFonts w:ascii="仿宋_GB2312" w:hAnsi="宋体" w:eastAsia="仿宋_GB2312" w:cs="宋体"/>
                <w:sz w:val="20"/>
                <w:szCs w:val="20"/>
              </w:rPr>
            </w:pPr>
            <w:r>
              <w:rPr>
                <w:rFonts w:hint="eastAsia" w:ascii="仿宋_GB2312" w:eastAsia="仿宋_GB2312"/>
                <w:sz w:val="20"/>
                <w:szCs w:val="20"/>
              </w:rPr>
              <w:t>项目覆盖村街占镇区村街的比率</w:t>
            </w:r>
          </w:p>
          <w:p>
            <w:pPr>
              <w:spacing w:line="300" w:lineRule="exact"/>
              <w:jc w:val="left"/>
              <w:rPr>
                <w:rFonts w:ascii="Times New Roman" w:hAnsi="Times New Roman" w:eastAsia="仿宋_GB2312" w:cs="Times New Roman"/>
              </w:rPr>
            </w:pPr>
          </w:p>
        </w:tc>
        <w:tc>
          <w:tcPr>
            <w:tcW w:w="1843" w:type="dxa"/>
            <w:vAlign w:val="center"/>
          </w:tcPr>
          <w:p>
            <w:pPr>
              <w:jc w:val="left"/>
              <w:rPr>
                <w:rFonts w:ascii="仿宋_GB2312" w:hAnsi="宋体" w:eastAsia="仿宋_GB2312" w:cs="宋体"/>
                <w:sz w:val="24"/>
                <w:szCs w:val="24"/>
              </w:rPr>
            </w:pPr>
            <w:r>
              <w:rPr>
                <w:rFonts w:ascii="仿宋_GB2312" w:eastAsia="仿宋_GB2312"/>
              </w:rPr>
              <w:t>97%</w:t>
            </w:r>
          </w:p>
          <w:p>
            <w:pPr>
              <w:spacing w:line="300" w:lineRule="exact"/>
              <w:jc w:val="left"/>
              <w:rPr>
                <w:rFonts w:ascii="Times New Roman" w:hAnsi="Times New Roman" w:eastAsia="仿宋_GB2312" w:cs="Times New Roman"/>
              </w:rPr>
            </w:pPr>
          </w:p>
        </w:tc>
        <w:tc>
          <w:tcPr>
            <w:tcW w:w="2155" w:type="dxa"/>
            <w:vAlign w:val="center"/>
          </w:tcPr>
          <w:p>
            <w:pPr>
              <w:jc w:val="left"/>
              <w:rPr>
                <w:rFonts w:ascii="仿宋_GB2312" w:hAnsi="宋体" w:eastAsia="仿宋_GB2312" w:cs="宋体"/>
                <w:sz w:val="24"/>
                <w:szCs w:val="24"/>
              </w:rPr>
            </w:pPr>
            <w:r>
              <w:rPr>
                <w:rFonts w:hint="eastAsia" w:ascii="仿宋_GB2312" w:eastAsia="仿宋_GB2312"/>
              </w:rPr>
              <w:t>文办传（</w:t>
            </w:r>
            <w:r>
              <w:rPr>
                <w:rFonts w:ascii="仿宋_GB2312" w:eastAsia="仿宋_GB2312"/>
              </w:rPr>
              <w:t>2020</w:t>
            </w:r>
            <w:r>
              <w:rPr>
                <w:rFonts w:hint="eastAsia" w:ascii="仿宋_GB2312" w:eastAsia="仿宋_GB2312"/>
              </w:rPr>
              <w:t>）</w:t>
            </w:r>
            <w:r>
              <w:rPr>
                <w:rFonts w:ascii="仿宋_GB2312" w:eastAsia="仿宋_GB2312"/>
              </w:rPr>
              <w:t>9</w:t>
            </w:r>
            <w:r>
              <w:rPr>
                <w:rFonts w:hint="eastAsia" w:ascii="仿宋_GB2312" w:eastAsia="仿宋_GB2312"/>
              </w:rPr>
              <w:t>号</w:t>
            </w:r>
          </w:p>
          <w:p>
            <w:pPr>
              <w:spacing w:line="300" w:lineRule="exact"/>
              <w:jc w:val="lef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jc w:val="left"/>
              <w:rPr>
                <w:rFonts w:ascii="仿宋_GB2312" w:hAnsi="宋体" w:eastAsia="仿宋_GB2312" w:cs="宋体"/>
                <w:sz w:val="24"/>
                <w:szCs w:val="24"/>
              </w:rPr>
            </w:pPr>
            <w:r>
              <w:rPr>
                <w:rFonts w:hint="eastAsia" w:ascii="仿宋_GB2312" w:eastAsia="仿宋_GB2312"/>
              </w:rPr>
              <w:t>经济效益</w:t>
            </w:r>
          </w:p>
          <w:p>
            <w:pPr>
              <w:spacing w:line="300" w:lineRule="exact"/>
              <w:jc w:val="left"/>
              <w:rPr>
                <w:rFonts w:ascii="Times New Roman" w:hAnsi="Times New Roman" w:eastAsia="仿宋_GB2312" w:cs="Times New Roman"/>
              </w:rPr>
            </w:pPr>
          </w:p>
        </w:tc>
        <w:tc>
          <w:tcPr>
            <w:tcW w:w="1985" w:type="dxa"/>
            <w:vAlign w:val="center"/>
          </w:tcPr>
          <w:p>
            <w:pPr>
              <w:jc w:val="left"/>
              <w:rPr>
                <w:rFonts w:ascii="仿宋_GB2312" w:hAnsi="宋体" w:eastAsia="仿宋_GB2312" w:cs="宋体"/>
                <w:sz w:val="20"/>
                <w:szCs w:val="20"/>
              </w:rPr>
            </w:pPr>
            <w:r>
              <w:rPr>
                <w:rFonts w:hint="eastAsia" w:ascii="仿宋_GB2312" w:eastAsia="仿宋_GB2312"/>
                <w:sz w:val="20"/>
                <w:szCs w:val="20"/>
              </w:rPr>
              <w:t>会议成本节约率</w:t>
            </w:r>
          </w:p>
          <w:p>
            <w:pPr>
              <w:spacing w:line="300" w:lineRule="exact"/>
              <w:jc w:val="left"/>
              <w:rPr>
                <w:rFonts w:ascii="Times New Roman" w:hAnsi="Times New Roman" w:eastAsia="仿宋_GB2312" w:cs="Times New Roman"/>
              </w:rPr>
            </w:pPr>
          </w:p>
        </w:tc>
        <w:tc>
          <w:tcPr>
            <w:tcW w:w="3402" w:type="dxa"/>
            <w:vAlign w:val="center"/>
          </w:tcPr>
          <w:p>
            <w:pPr>
              <w:jc w:val="left"/>
              <w:rPr>
                <w:rFonts w:ascii="仿宋_GB2312" w:hAnsi="宋体" w:eastAsia="仿宋_GB2312" w:cs="宋体"/>
                <w:sz w:val="20"/>
                <w:szCs w:val="20"/>
              </w:rPr>
            </w:pPr>
            <w:r>
              <w:rPr>
                <w:rFonts w:hint="eastAsia" w:ascii="仿宋_GB2312" w:eastAsia="仿宋_GB2312"/>
                <w:sz w:val="20"/>
                <w:szCs w:val="20"/>
              </w:rPr>
              <w:t>通过项目实施，切实减少因会议召开造成的各项成本的增加</w:t>
            </w:r>
          </w:p>
          <w:p>
            <w:pPr>
              <w:spacing w:line="300" w:lineRule="exact"/>
              <w:jc w:val="left"/>
              <w:rPr>
                <w:rFonts w:ascii="Times New Roman" w:hAnsi="Times New Roman" w:eastAsia="仿宋_GB2312" w:cs="Times New Roman"/>
              </w:rPr>
            </w:pPr>
          </w:p>
        </w:tc>
        <w:tc>
          <w:tcPr>
            <w:tcW w:w="1843" w:type="dxa"/>
            <w:vAlign w:val="center"/>
          </w:tcPr>
          <w:p>
            <w:pPr>
              <w:spacing w:line="360" w:lineRule="auto"/>
              <w:jc w:val="left"/>
              <w:rPr>
                <w:rFonts w:ascii="仿宋_GB2312" w:hAnsi="宋体" w:eastAsia="仿宋_GB2312" w:cs="宋体"/>
                <w:sz w:val="24"/>
                <w:szCs w:val="24"/>
              </w:rPr>
            </w:pPr>
            <w:r>
              <w:rPr>
                <w:rFonts w:ascii="仿宋_GB2312" w:eastAsia="仿宋_GB2312"/>
              </w:rPr>
              <w:t>100%</w:t>
            </w:r>
          </w:p>
          <w:p>
            <w:pPr>
              <w:spacing w:line="300" w:lineRule="exact"/>
              <w:jc w:val="left"/>
              <w:rPr>
                <w:rFonts w:ascii="Times New Roman" w:hAnsi="Times New Roman" w:eastAsia="仿宋_GB2312" w:cs="Times New Roman"/>
              </w:rPr>
            </w:pPr>
          </w:p>
        </w:tc>
        <w:tc>
          <w:tcPr>
            <w:tcW w:w="2155" w:type="dxa"/>
            <w:vAlign w:val="center"/>
          </w:tcPr>
          <w:p>
            <w:pPr>
              <w:jc w:val="left"/>
              <w:rPr>
                <w:rFonts w:ascii="仿宋_GB2312" w:hAnsi="宋体" w:eastAsia="仿宋_GB2312" w:cs="宋体"/>
                <w:sz w:val="24"/>
                <w:szCs w:val="24"/>
              </w:rPr>
            </w:pPr>
            <w:r>
              <w:rPr>
                <w:rFonts w:hint="eastAsia" w:ascii="仿宋_GB2312" w:eastAsia="仿宋_GB2312"/>
              </w:rPr>
              <w:t>文办传（</w:t>
            </w:r>
            <w:r>
              <w:rPr>
                <w:rFonts w:ascii="仿宋_GB2312" w:eastAsia="仿宋_GB2312"/>
              </w:rPr>
              <w:t>2020</w:t>
            </w:r>
            <w:r>
              <w:rPr>
                <w:rFonts w:hint="eastAsia" w:ascii="仿宋_GB2312" w:eastAsia="仿宋_GB2312"/>
              </w:rPr>
              <w:t>）</w:t>
            </w:r>
            <w:r>
              <w:rPr>
                <w:rFonts w:ascii="仿宋_GB2312" w:eastAsia="仿宋_GB2312"/>
              </w:rPr>
              <w:t>9</w:t>
            </w:r>
            <w:r>
              <w:rPr>
                <w:rFonts w:hint="eastAsia" w:ascii="仿宋_GB2312" w:eastAsia="仿宋_GB2312"/>
              </w:rPr>
              <w:t>号</w:t>
            </w:r>
          </w:p>
          <w:p>
            <w:pPr>
              <w:spacing w:line="300" w:lineRule="exact"/>
              <w:jc w:val="lef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满意度指标</w:t>
            </w:r>
          </w:p>
        </w:tc>
        <w:tc>
          <w:tcPr>
            <w:tcW w:w="2268" w:type="dxa"/>
            <w:vAlign w:val="center"/>
          </w:tcPr>
          <w:p>
            <w:pPr>
              <w:jc w:val="left"/>
              <w:rPr>
                <w:rFonts w:ascii="仿宋_GB2312" w:hAnsi="宋体" w:eastAsia="仿宋_GB2312" w:cs="宋体"/>
                <w:sz w:val="20"/>
                <w:szCs w:val="20"/>
              </w:rPr>
            </w:pPr>
            <w:r>
              <w:rPr>
                <w:rFonts w:hint="eastAsia" w:ascii="仿宋_GB2312" w:eastAsia="仿宋_GB2312"/>
                <w:sz w:val="20"/>
                <w:szCs w:val="20"/>
              </w:rPr>
              <w:t>满意度</w:t>
            </w:r>
          </w:p>
          <w:p>
            <w:pPr>
              <w:spacing w:line="300" w:lineRule="exact"/>
              <w:jc w:val="left"/>
              <w:rPr>
                <w:rFonts w:ascii="Times New Roman" w:hAnsi="Times New Roman" w:eastAsia="仿宋_GB2312" w:cs="Times New Roman"/>
              </w:rPr>
            </w:pPr>
          </w:p>
        </w:tc>
        <w:tc>
          <w:tcPr>
            <w:tcW w:w="1985" w:type="dxa"/>
            <w:vAlign w:val="center"/>
          </w:tcPr>
          <w:p>
            <w:pPr>
              <w:jc w:val="left"/>
              <w:rPr>
                <w:rFonts w:ascii="仿宋_GB2312" w:hAnsi="宋体" w:eastAsia="仿宋_GB2312" w:cs="宋体"/>
                <w:sz w:val="20"/>
                <w:szCs w:val="20"/>
              </w:rPr>
            </w:pPr>
            <w:r>
              <w:rPr>
                <w:rFonts w:hint="eastAsia" w:ascii="仿宋_GB2312" w:eastAsia="仿宋_GB2312"/>
                <w:sz w:val="20"/>
                <w:szCs w:val="20"/>
              </w:rPr>
              <w:t>满意度</w:t>
            </w:r>
          </w:p>
          <w:p>
            <w:pPr>
              <w:spacing w:line="300" w:lineRule="exact"/>
              <w:jc w:val="left"/>
              <w:rPr>
                <w:rFonts w:ascii="Times New Roman" w:hAnsi="Times New Roman" w:eastAsia="仿宋_GB2312" w:cs="Times New Roman"/>
              </w:rPr>
            </w:pPr>
          </w:p>
        </w:tc>
        <w:tc>
          <w:tcPr>
            <w:tcW w:w="3402" w:type="dxa"/>
            <w:vAlign w:val="center"/>
          </w:tcPr>
          <w:p>
            <w:pPr>
              <w:jc w:val="left"/>
              <w:rPr>
                <w:rFonts w:ascii="仿宋_GB2312" w:hAnsi="宋体" w:eastAsia="仿宋_GB2312" w:cs="宋体"/>
                <w:sz w:val="20"/>
                <w:szCs w:val="20"/>
              </w:rPr>
            </w:pPr>
            <w:r>
              <w:rPr>
                <w:rFonts w:hint="eastAsia" w:ascii="仿宋_GB2312" w:eastAsia="仿宋_GB2312"/>
                <w:sz w:val="20"/>
                <w:szCs w:val="20"/>
              </w:rPr>
              <w:t>参会人员满意度占总人数的比例</w:t>
            </w:r>
          </w:p>
          <w:p>
            <w:pPr>
              <w:spacing w:line="300" w:lineRule="exact"/>
              <w:jc w:val="left"/>
              <w:rPr>
                <w:rFonts w:ascii="Times New Roman" w:hAnsi="Times New Roman" w:eastAsia="仿宋_GB2312" w:cs="Times New Roman"/>
              </w:rPr>
            </w:pPr>
          </w:p>
        </w:tc>
        <w:tc>
          <w:tcPr>
            <w:tcW w:w="1843" w:type="dxa"/>
            <w:vAlign w:val="center"/>
          </w:tcPr>
          <w:p>
            <w:pPr>
              <w:jc w:val="left"/>
              <w:rPr>
                <w:rFonts w:ascii="仿宋_GB2312" w:hAnsi="宋体" w:eastAsia="仿宋_GB2312" w:cs="宋体"/>
                <w:sz w:val="24"/>
                <w:szCs w:val="24"/>
              </w:rPr>
            </w:pPr>
            <w:r>
              <w:rPr>
                <w:rFonts w:ascii="仿宋_GB2312" w:eastAsia="仿宋_GB2312"/>
              </w:rPr>
              <w:t>98%</w:t>
            </w:r>
          </w:p>
          <w:p>
            <w:pPr>
              <w:spacing w:line="300" w:lineRule="exact"/>
              <w:jc w:val="left"/>
              <w:rPr>
                <w:rFonts w:ascii="Times New Roman" w:hAnsi="Times New Roman" w:eastAsia="仿宋_GB2312" w:cs="Times New Roman"/>
              </w:rPr>
            </w:pPr>
          </w:p>
        </w:tc>
        <w:tc>
          <w:tcPr>
            <w:tcW w:w="2155" w:type="dxa"/>
            <w:vAlign w:val="center"/>
          </w:tcPr>
          <w:p>
            <w:pPr>
              <w:jc w:val="left"/>
              <w:rPr>
                <w:rFonts w:ascii="仿宋_GB2312" w:hAnsi="宋体" w:eastAsia="仿宋_GB2312" w:cs="宋体"/>
                <w:sz w:val="24"/>
                <w:szCs w:val="24"/>
              </w:rPr>
            </w:pPr>
            <w:r>
              <w:rPr>
                <w:rFonts w:hint="eastAsia" w:ascii="仿宋_GB2312" w:eastAsia="仿宋_GB2312"/>
              </w:rPr>
              <w:t>文办传（</w:t>
            </w:r>
            <w:r>
              <w:rPr>
                <w:rFonts w:ascii="仿宋_GB2312" w:eastAsia="仿宋_GB2312"/>
              </w:rPr>
              <w:t>2020</w:t>
            </w:r>
            <w:r>
              <w:rPr>
                <w:rFonts w:hint="eastAsia" w:ascii="仿宋_GB2312" w:eastAsia="仿宋_GB2312"/>
              </w:rPr>
              <w:t>）</w:t>
            </w:r>
            <w:r>
              <w:rPr>
                <w:rFonts w:ascii="仿宋_GB2312" w:eastAsia="仿宋_GB2312"/>
              </w:rPr>
              <w:t>9</w:t>
            </w:r>
            <w:r>
              <w:rPr>
                <w:rFonts w:hint="eastAsia" w:ascii="仿宋_GB2312" w:eastAsia="仿宋_GB2312"/>
              </w:rPr>
              <w:t>号</w:t>
            </w:r>
          </w:p>
          <w:p>
            <w:pPr>
              <w:spacing w:line="300" w:lineRule="exact"/>
              <w:jc w:val="left"/>
              <w:rPr>
                <w:rFonts w:ascii="Times New Roman" w:hAnsi="Times New Roman" w:eastAsia="仿宋_GB2312" w:cs="Times New Roman"/>
              </w:rPr>
            </w:pP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2021</w:t>
      </w:r>
      <w:r>
        <w:rPr>
          <w:rFonts w:hint="eastAsia" w:ascii="Times New Roman" w:hAnsi="Times New Roman" w:eastAsia="仿宋_GB2312" w:cs="Times New Roman"/>
          <w:sz w:val="32"/>
          <w:szCs w:val="24"/>
        </w:rPr>
        <w:t>年，我部门安排政府采购预算</w:t>
      </w:r>
      <w:r>
        <w:rPr>
          <w:rFonts w:ascii="Times New Roman" w:hAnsi="Times New Roman" w:eastAsia="仿宋_GB2312" w:cs="Times New Roman"/>
          <w:sz w:val="32"/>
          <w:szCs w:val="24"/>
        </w:rPr>
        <w:t>81.4</w:t>
      </w:r>
      <w:r>
        <w:rPr>
          <w:rFonts w:hint="eastAsia" w:ascii="Times New Roman" w:hAnsi="Times New Roman" w:eastAsia="仿宋_GB2312" w:cs="Times New Roman"/>
          <w:sz w:val="32"/>
          <w:szCs w:val="24"/>
        </w:rPr>
        <w:t>万元。具体内容见下表。</w:t>
      </w:r>
    </w:p>
    <w:bookmarkEnd w:id="1"/>
    <w:p>
      <w:pPr>
        <w:spacing w:line="584" w:lineRule="exact"/>
        <w:jc w:val="left"/>
        <w:outlineLvl w:val="0"/>
        <w:rPr>
          <w:rFonts w:ascii="Times New Roman" w:hAnsi="Times New Roman" w:eastAsia="仿宋_GB2312" w:cs="Times New Roman"/>
        </w:rPr>
      </w:pPr>
    </w:p>
    <w:p>
      <w:pPr>
        <w:jc w:val="center"/>
        <w:outlineLvl w:val="1"/>
        <w:rPr>
          <w:rFonts w:ascii="Times New Roman" w:hAnsi="Times New Roman" w:cs="Times New Roman"/>
          <w:sz w:val="32"/>
        </w:rPr>
      </w:pPr>
      <w:bookmarkStart w:id="2" w:name="_Toc64920910"/>
      <w:r>
        <w:rPr>
          <w:rFonts w:hint="eastAsia" w:ascii="方正小标宋_GBK" w:eastAsia="方正小标宋_GBK" w:cs="Times New Roman"/>
          <w:sz w:val="32"/>
        </w:rPr>
        <w:t>部门政府采购预算</w:t>
      </w:r>
      <w:bookmarkEnd w:id="2"/>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rPr>
            </w:pPr>
            <w:r>
              <w:rPr>
                <w:rFonts w:hint="eastAsia" w:ascii="方正小标宋_GBK" w:eastAsia="方正小标宋_GBK"/>
                <w:sz w:val="24"/>
              </w:rPr>
              <w:t>河北省</w:t>
            </w:r>
            <w:r>
              <w:rPr>
                <w:rFonts w:hint="eastAsia" w:ascii="方正小标宋_GBK" w:eastAsia="方正小标宋_GBK" w:cs="Times New Roman"/>
                <w:sz w:val="24"/>
              </w:rPr>
              <w:t>廊坊市</w:t>
            </w:r>
            <w:r>
              <w:rPr>
                <w:rFonts w:hint="eastAsia" w:ascii="方正小标宋_GBK" w:eastAsia="方正小标宋_GBK"/>
                <w:sz w:val="24"/>
              </w:rPr>
              <w:t>德归镇人民政府</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s="Times New Roman"/>
                <w:sz w:val="24"/>
              </w:rPr>
            </w:pPr>
            <w:r>
              <w:rPr>
                <w:rFonts w:hint="eastAsia"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政府采购项目来源</w:t>
            </w:r>
          </w:p>
        </w:tc>
        <w:tc>
          <w:tcPr>
            <w:tcW w:w="1531" w:type="dxa"/>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采购物品名称</w:t>
            </w:r>
          </w:p>
        </w:tc>
        <w:tc>
          <w:tcPr>
            <w:tcW w:w="1531" w:type="dxa"/>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政府采购目录序号</w:t>
            </w:r>
          </w:p>
        </w:tc>
        <w:tc>
          <w:tcPr>
            <w:tcW w:w="709" w:type="dxa"/>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计量</w:t>
            </w:r>
            <w:r>
              <w:rPr>
                <w:rFonts w:ascii="方正书宋_GBK" w:eastAsia="方正书宋_GBK" w:cs="Times New Roman"/>
                <w:b/>
              </w:rPr>
              <w:t xml:space="preserve">  </w:t>
            </w:r>
            <w:r>
              <w:rPr>
                <w:rFonts w:hint="eastAsia" w:ascii="方正书宋_GBK" w:eastAsia="方正书宋_GBK" w:cs="Times New Roman"/>
                <w:b/>
              </w:rPr>
              <w:t>单位</w:t>
            </w:r>
          </w:p>
        </w:tc>
        <w:tc>
          <w:tcPr>
            <w:tcW w:w="907" w:type="dxa"/>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数量</w:t>
            </w:r>
          </w:p>
        </w:tc>
        <w:tc>
          <w:tcPr>
            <w:tcW w:w="907" w:type="dxa"/>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单价</w:t>
            </w:r>
          </w:p>
        </w:tc>
        <w:tc>
          <w:tcPr>
            <w:tcW w:w="6804" w:type="dxa"/>
            <w:gridSpan w:val="6"/>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项目名称</w:t>
            </w:r>
          </w:p>
        </w:tc>
        <w:tc>
          <w:tcPr>
            <w:tcW w:w="113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预算资金</w:t>
            </w:r>
          </w:p>
        </w:tc>
        <w:tc>
          <w:tcPr>
            <w:tcW w:w="1531" w:type="dxa"/>
            <w:vMerge w:val="continue"/>
            <w:vAlign w:val="center"/>
          </w:tcPr>
          <w:p/>
        </w:tc>
        <w:tc>
          <w:tcPr>
            <w:tcW w:w="1531" w:type="dxa"/>
            <w:vMerge w:val="continue"/>
            <w:vAlign w:val="center"/>
          </w:tcPr>
          <w:p/>
        </w:tc>
        <w:tc>
          <w:tcPr>
            <w:tcW w:w="709" w:type="dxa"/>
            <w:vMerge w:val="continue"/>
            <w:vAlign w:val="center"/>
          </w:tcPr>
          <w:p/>
        </w:tc>
        <w:tc>
          <w:tcPr>
            <w:tcW w:w="907" w:type="dxa"/>
            <w:vMerge w:val="continue"/>
            <w:vAlign w:val="center"/>
          </w:tcPr>
          <w:p/>
        </w:tc>
        <w:tc>
          <w:tcPr>
            <w:tcW w:w="907" w:type="dxa"/>
            <w:vMerge w:val="continue"/>
            <w:vAlign w:val="center"/>
          </w:tcPr>
          <w:p/>
        </w:tc>
        <w:tc>
          <w:tcPr>
            <w:tcW w:w="113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合计</w:t>
            </w:r>
          </w:p>
        </w:tc>
        <w:tc>
          <w:tcPr>
            <w:tcW w:w="113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一般公共预算拨款</w:t>
            </w:r>
          </w:p>
        </w:tc>
        <w:tc>
          <w:tcPr>
            <w:tcW w:w="113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基金预算拨款</w:t>
            </w:r>
          </w:p>
        </w:tc>
        <w:tc>
          <w:tcPr>
            <w:tcW w:w="113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国有资本经营预算拨款</w:t>
            </w:r>
          </w:p>
        </w:tc>
        <w:tc>
          <w:tcPr>
            <w:tcW w:w="113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财政专户核拨</w:t>
            </w:r>
          </w:p>
        </w:tc>
        <w:tc>
          <w:tcPr>
            <w:tcW w:w="113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文安县德归镇国土空间总体规划编制项目</w:t>
            </w:r>
          </w:p>
        </w:tc>
        <w:tc>
          <w:tcPr>
            <w:tcW w:w="1134" w:type="dxa"/>
            <w:vAlign w:val="center"/>
          </w:tcPr>
          <w:p>
            <w:pPr>
              <w:spacing w:line="300" w:lineRule="exact"/>
              <w:jc w:val="right"/>
              <w:rPr>
                <w:rFonts w:ascii="方正书宋_GBK" w:eastAsia="方正书宋_GBK" w:cs="Times New Roman"/>
                <w:b/>
              </w:rPr>
            </w:pPr>
            <w:r>
              <w:rPr>
                <w:rFonts w:ascii="方正书宋_GBK" w:eastAsia="方正书宋_GBK" w:cs="Times New Roman"/>
                <w:b/>
              </w:rPr>
              <w:t>81.4</w:t>
            </w:r>
          </w:p>
        </w:tc>
        <w:tc>
          <w:tcPr>
            <w:tcW w:w="1531" w:type="dxa"/>
            <w:vAlign w:val="center"/>
          </w:tcPr>
          <w:p>
            <w:pPr>
              <w:spacing w:line="300" w:lineRule="exact"/>
              <w:jc w:val="left"/>
              <w:rPr>
                <w:rFonts w:ascii="方正书宋_GBK" w:eastAsia="方正书宋_GBK" w:cs="Times New Roman"/>
                <w:b/>
              </w:rPr>
            </w:pPr>
            <w:r>
              <w:rPr>
                <w:rFonts w:hint="eastAsia" w:ascii="方正书宋_GBK" w:eastAsia="方正书宋_GBK" w:cs="Times New Roman"/>
                <w:b/>
              </w:rPr>
              <w:t>国土空间总体规划编制</w:t>
            </w:r>
          </w:p>
        </w:tc>
        <w:tc>
          <w:tcPr>
            <w:tcW w:w="1531" w:type="dxa"/>
            <w:vAlign w:val="center"/>
          </w:tcPr>
          <w:p>
            <w:pPr>
              <w:spacing w:line="300" w:lineRule="exact"/>
              <w:jc w:val="left"/>
              <w:rPr>
                <w:rFonts w:ascii="方正书宋_GBK" w:eastAsia="方正书宋_GBK" w:cs="Times New Roman"/>
                <w:b/>
              </w:rPr>
            </w:pPr>
            <w:r>
              <w:rPr>
                <w:rFonts w:ascii="方正书宋_GBK" w:eastAsia="方正书宋_GBK" w:cs="Times New Roman"/>
                <w:b/>
              </w:rPr>
              <w:t>C0904</w:t>
            </w:r>
          </w:p>
        </w:tc>
        <w:tc>
          <w:tcPr>
            <w:tcW w:w="709"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个</w:t>
            </w:r>
          </w:p>
        </w:tc>
        <w:tc>
          <w:tcPr>
            <w:tcW w:w="907" w:type="dxa"/>
            <w:vAlign w:val="center"/>
          </w:tcPr>
          <w:p>
            <w:pPr>
              <w:spacing w:line="300" w:lineRule="exact"/>
              <w:jc w:val="right"/>
              <w:rPr>
                <w:rFonts w:ascii="方正书宋_GBK" w:eastAsia="方正书宋_GBK" w:cs="Times New Roman"/>
                <w:b/>
              </w:rPr>
            </w:pPr>
            <w:r>
              <w:rPr>
                <w:rFonts w:ascii="方正书宋_GBK" w:eastAsia="方正书宋_GBK" w:cs="Times New Roman"/>
                <w:b/>
              </w:rPr>
              <w:t>1</w:t>
            </w:r>
          </w:p>
        </w:tc>
        <w:tc>
          <w:tcPr>
            <w:tcW w:w="907"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r>
              <w:rPr>
                <w:rFonts w:ascii="方正书宋_GBK" w:eastAsia="方正书宋_GBK" w:cs="Times New Roman"/>
                <w:b/>
              </w:rPr>
              <w:t>81.4</w:t>
            </w:r>
          </w:p>
        </w:tc>
        <w:tc>
          <w:tcPr>
            <w:tcW w:w="1134" w:type="dxa"/>
            <w:vAlign w:val="center"/>
          </w:tcPr>
          <w:p>
            <w:pPr>
              <w:spacing w:line="300" w:lineRule="exact"/>
              <w:jc w:val="right"/>
              <w:rPr>
                <w:rFonts w:ascii="方正书宋_GBK" w:eastAsia="方正书宋_GBK" w:cs="Times New Roman"/>
                <w:b/>
              </w:rPr>
            </w:pPr>
            <w:r>
              <w:rPr>
                <w:rFonts w:ascii="方正书宋_GBK" w:eastAsia="方正书宋_GBK" w:cs="Times New Roman"/>
                <w:b/>
              </w:rPr>
              <w:t>81.4</w:t>
            </w:r>
          </w:p>
        </w:tc>
        <w:tc>
          <w:tcPr>
            <w:tcW w:w="1134"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c>
          <w:tcPr>
            <w:tcW w:w="1531" w:type="dxa"/>
            <w:vAlign w:val="center"/>
          </w:tcPr>
          <w:p>
            <w:pPr>
              <w:spacing w:line="300" w:lineRule="exact"/>
              <w:jc w:val="left"/>
              <w:rPr>
                <w:rFonts w:ascii="方正书宋_GBK" w:eastAsia="方正书宋_GBK" w:cs="Times New Roman"/>
                <w:b/>
              </w:rPr>
            </w:pPr>
          </w:p>
        </w:tc>
        <w:tc>
          <w:tcPr>
            <w:tcW w:w="1531" w:type="dxa"/>
            <w:vAlign w:val="center"/>
          </w:tcPr>
          <w:p>
            <w:pPr>
              <w:spacing w:line="300" w:lineRule="exact"/>
              <w:jc w:val="left"/>
              <w:rPr>
                <w:rFonts w:ascii="方正书宋_GBK" w:eastAsia="方正书宋_GBK" w:cs="Times New Roman"/>
                <w:b/>
              </w:rPr>
            </w:pPr>
          </w:p>
        </w:tc>
        <w:tc>
          <w:tcPr>
            <w:tcW w:w="709" w:type="dxa"/>
            <w:vAlign w:val="center"/>
          </w:tcPr>
          <w:p>
            <w:pPr>
              <w:spacing w:line="300" w:lineRule="exact"/>
              <w:jc w:val="center"/>
              <w:rPr>
                <w:rFonts w:ascii="方正书宋_GBK" w:eastAsia="方正书宋_GBK" w:cs="Times New Roman"/>
                <w:b/>
              </w:rPr>
            </w:pPr>
          </w:p>
        </w:tc>
        <w:tc>
          <w:tcPr>
            <w:tcW w:w="907" w:type="dxa"/>
            <w:vAlign w:val="center"/>
          </w:tcPr>
          <w:p>
            <w:pPr>
              <w:spacing w:line="300" w:lineRule="exact"/>
              <w:jc w:val="right"/>
              <w:rPr>
                <w:rFonts w:ascii="方正书宋_GBK" w:eastAsia="方正书宋_GBK" w:cs="Times New Roman"/>
                <w:b/>
              </w:rPr>
            </w:pPr>
          </w:p>
        </w:tc>
        <w:tc>
          <w:tcPr>
            <w:tcW w:w="907"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709" w:type="dxa"/>
            <w:vAlign w:val="center"/>
          </w:tcPr>
          <w:p>
            <w:pPr>
              <w:spacing w:line="300" w:lineRule="exact"/>
              <w:jc w:val="center"/>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709" w:type="dxa"/>
            <w:vAlign w:val="center"/>
          </w:tcPr>
          <w:p>
            <w:pPr>
              <w:spacing w:line="300" w:lineRule="exact"/>
              <w:jc w:val="center"/>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709" w:type="dxa"/>
            <w:vAlign w:val="center"/>
          </w:tcPr>
          <w:p>
            <w:pPr>
              <w:spacing w:line="300" w:lineRule="exact"/>
              <w:jc w:val="center"/>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r>
    </w:tbl>
    <w:p>
      <w:pPr>
        <w:spacing w:line="584" w:lineRule="exact"/>
        <w:outlineLvl w:val="0"/>
        <w:rPr>
          <w:rFonts w:ascii="Times New Roman" w:hAnsi="Times New Roman" w:eastAsia="仿宋_GB2312" w:cs="Times New Roman"/>
        </w:rPr>
        <w:sectPr>
          <w:footerReference r:id="rId3"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廊坊市文安县德归镇人民政府上年末固定资产金额为</w:t>
      </w:r>
      <w:r>
        <w:rPr>
          <w:rFonts w:ascii="Times New Roman" w:hAnsi="Times New Roman" w:eastAsia="仿宋_GB2312" w:cs="Times New Roman"/>
          <w:sz w:val="32"/>
          <w:szCs w:val="32"/>
        </w:rPr>
        <w:t>403.83</w:t>
      </w:r>
      <w:r>
        <w:rPr>
          <w:rFonts w:hint="eastAsia" w:ascii="Times New Roman" w:hAnsi="Times New Roman" w:eastAsia="仿宋_GB2312" w:cs="Times New Roman"/>
          <w:sz w:val="32"/>
          <w:szCs w:val="32"/>
        </w:rPr>
        <w:t>万元（详见下表），本年度我部门无拟购置固定资产。</w:t>
      </w:r>
    </w:p>
    <w:p>
      <w:pPr>
        <w:spacing w:line="584" w:lineRule="exact"/>
        <w:ind w:firstLine="640"/>
        <w:rPr>
          <w:rFonts w:ascii="Times New Roman" w:hAnsi="Times New Roman" w:eastAsia="仿宋_GB2312" w:cs="Times New Roman"/>
          <w:sz w:val="32"/>
          <w:szCs w:val="32"/>
        </w:rPr>
      </w:pP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spacing w:line="584" w:lineRule="exact"/>
              <w:jc w:val="center"/>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文安县县直部门固定资产占用情况表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spacing w:line="584" w:lineRule="exact"/>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编制部门：廊坊市文安县德归镇人民政府</w:t>
            </w:r>
          </w:p>
        </w:tc>
        <w:tc>
          <w:tcPr>
            <w:tcW w:w="5103" w:type="dxa"/>
            <w:tcBorders>
              <w:top w:val="nil"/>
              <w:left w:val="nil"/>
              <w:bottom w:val="nil"/>
              <w:right w:val="nil"/>
            </w:tcBorders>
            <w:vAlign w:val="center"/>
          </w:tcPr>
          <w:p>
            <w:pPr>
              <w:widowControl/>
              <w:spacing w:line="584" w:lineRule="exact"/>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截止时间：</w:t>
            </w:r>
            <w:r>
              <w:rPr>
                <w:rFonts w:ascii="Times New Roman" w:hAnsi="Times New Roman" w:eastAsia="仿宋_GB2312" w:cs="Times New Roman"/>
                <w:kern w:val="0"/>
                <w:sz w:val="22"/>
              </w:rPr>
              <w:t>2020</w:t>
            </w:r>
            <w:r>
              <w:rPr>
                <w:rFonts w:hint="eastAsia" w:ascii="Times New Roman" w:hAnsi="Times New Roman" w:eastAsia="仿宋_GB2312" w:cs="Times New Roman"/>
                <w:kern w:val="0"/>
                <w:sz w:val="22"/>
              </w:rPr>
              <w:t>年</w:t>
            </w:r>
            <w:r>
              <w:rPr>
                <w:rFonts w:ascii="Times New Roman" w:hAnsi="Times New Roman" w:eastAsia="仿宋_GB2312" w:cs="Times New Roman"/>
                <w:kern w:val="0"/>
                <w:sz w:val="22"/>
              </w:rPr>
              <w:t>12</w:t>
            </w:r>
            <w:r>
              <w:rPr>
                <w:rFonts w:hint="eastAsia" w:ascii="Times New Roman" w:hAnsi="Times New Roman" w:eastAsia="仿宋_GB2312" w:cs="Times New Roman"/>
                <w:kern w:val="0"/>
                <w:sz w:val="22"/>
              </w:rPr>
              <w:t>月</w:t>
            </w:r>
            <w:r>
              <w:rPr>
                <w:rFonts w:ascii="Times New Roman" w:hAnsi="Times New Roman" w:eastAsia="仿宋_GB2312" w:cs="Times New Roman"/>
                <w:kern w:val="0"/>
                <w:sz w:val="22"/>
              </w:rPr>
              <w:t>31</w:t>
            </w:r>
            <w:r>
              <w:rPr>
                <w:rFonts w:hint="eastAsia" w:ascii="Times New Roman" w:hAnsi="Times New Roman" w:eastAsia="仿宋_GB2312" w:cs="Times New Roman"/>
                <w:kern w:val="0"/>
                <w:sz w:val="22"/>
              </w:rPr>
              <w:t>日</w:t>
            </w:r>
            <w:r>
              <w:rPr>
                <w:rFonts w:ascii="Times New Roman" w:hAnsi="Times New Roman" w:eastAsia="仿宋_GB2312" w:cs="Times New Roman"/>
                <w:kern w:val="0"/>
                <w:sz w:val="22"/>
              </w:rPr>
              <w:t xml:space="preserve">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b/>
                <w:bCs/>
                <w:kern w:val="0"/>
                <w:sz w:val="22"/>
              </w:rPr>
            </w:pPr>
            <w:r>
              <w:rPr>
                <w:rFonts w:hint="eastAsia" w:ascii="Times New Roman" w:hAnsi="Times New Roman" w:eastAsia="仿宋_GB2312" w:cs="Times New Roman"/>
                <w:b/>
                <w:bCs/>
                <w:kern w:val="0"/>
                <w:sz w:val="22"/>
              </w:rPr>
              <w:t>项</w:t>
            </w:r>
            <w:r>
              <w:rPr>
                <w:rFonts w:ascii="Times New Roman" w:hAnsi="Times New Roman" w:eastAsia="仿宋_GB2312" w:cs="Times New Roman"/>
                <w:b/>
                <w:bCs/>
                <w:kern w:val="0"/>
                <w:sz w:val="22"/>
              </w:rPr>
              <w:t xml:space="preserve">   </w:t>
            </w:r>
            <w:r>
              <w:rPr>
                <w:rFonts w:hint="eastAsia" w:ascii="Times New Roman" w:hAnsi="Times New Roman" w:eastAsia="仿宋_GB2312" w:cs="Times New Roman"/>
                <w:b/>
                <w:bCs/>
                <w:kern w:val="0"/>
                <w:sz w:val="22"/>
              </w:rPr>
              <w:t>目</w:t>
            </w:r>
          </w:p>
        </w:tc>
        <w:tc>
          <w:tcPr>
            <w:tcW w:w="3155" w:type="dxa"/>
            <w:tcBorders>
              <w:top w:val="single" w:color="auto" w:sz="4" w:space="0"/>
              <w:left w:val="nil"/>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b/>
                <w:bCs/>
                <w:kern w:val="0"/>
                <w:sz w:val="22"/>
              </w:rPr>
            </w:pPr>
            <w:r>
              <w:rPr>
                <w:rFonts w:hint="eastAsia"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b/>
                <w:bCs/>
                <w:kern w:val="0"/>
                <w:sz w:val="22"/>
              </w:rPr>
            </w:pPr>
            <w:r>
              <w:rPr>
                <w:rFonts w:hint="eastAsia"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403.83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r>
              <w:rPr>
                <w:rFonts w:hint="eastAsia" w:ascii="Times New Roman" w:hAnsi="Times New Roman" w:eastAsia="仿宋_GB2312" w:cs="Times New Roman"/>
                <w:kern w:val="0"/>
                <w:sz w:val="22"/>
              </w:rPr>
              <w:t>、房屋（平方米）</w:t>
            </w:r>
          </w:p>
        </w:tc>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1956</w:t>
            </w:r>
          </w:p>
        </w:tc>
        <w:tc>
          <w:tcPr>
            <w:tcW w:w="5103"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96.24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1666</w:t>
            </w:r>
          </w:p>
        </w:tc>
        <w:tc>
          <w:tcPr>
            <w:tcW w:w="5103"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82.21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r>
              <w:rPr>
                <w:rFonts w:hint="eastAsia" w:ascii="Times New Roman" w:hAnsi="Times New Roman" w:eastAsia="仿宋_GB2312" w:cs="Times New Roman"/>
                <w:kern w:val="0"/>
                <w:sz w:val="22"/>
              </w:rPr>
              <w:t>、车辆（台、辆）</w:t>
            </w:r>
          </w:p>
        </w:tc>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3</w:t>
            </w:r>
          </w:p>
        </w:tc>
        <w:tc>
          <w:tcPr>
            <w:tcW w:w="5103"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48.21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r>
              <w:rPr>
                <w:rFonts w:hint="eastAsia" w:ascii="Times New Roman" w:hAnsi="Times New Roman" w:eastAsia="仿宋_GB2312" w:cs="Times New Roman"/>
                <w:kern w:val="0"/>
                <w:sz w:val="22"/>
              </w:rPr>
              <w:t>、单价在</w:t>
            </w:r>
            <w:r>
              <w:rPr>
                <w:rFonts w:ascii="Times New Roman" w:hAnsi="Times New Roman" w:eastAsia="仿宋_GB2312" w:cs="Times New Roman"/>
                <w:kern w:val="0"/>
                <w:sz w:val="22"/>
              </w:rPr>
              <w:t>20</w:t>
            </w:r>
            <w:r>
              <w:rPr>
                <w:rFonts w:hint="eastAsia" w:ascii="Times New Roman" w:hAnsi="Times New Roman" w:eastAsia="仿宋_GB2312" w:cs="Times New Roman"/>
                <w:kern w:val="0"/>
                <w:sz w:val="22"/>
              </w:rPr>
              <w:t>万元以上的设备</w:t>
            </w:r>
          </w:p>
        </w:tc>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w:t>
            </w:r>
            <w:r>
              <w:rPr>
                <w:rFonts w:hint="eastAsia" w:ascii="Times New Roman" w:hAnsi="Times New Roman" w:eastAsia="仿宋_GB2312" w:cs="Times New Roman"/>
                <w:kern w:val="0"/>
                <w:sz w:val="22"/>
              </w:rPr>
              <w:t>、其他固定资产</w:t>
            </w:r>
          </w:p>
        </w:tc>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47920</w:t>
            </w:r>
          </w:p>
        </w:tc>
        <w:tc>
          <w:tcPr>
            <w:tcW w:w="5103"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177.17</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w:t>
      </w:r>
      <w:r>
        <w:rPr>
          <w:rFonts w:hint="eastAsia" w:ascii="Times New Roman" w:hAnsi="Times New Roman" w:eastAsia="仿宋_GB2312" w:cs="Times New Roman"/>
          <w:b/>
          <w:sz w:val="32"/>
          <w:szCs w:val="32"/>
        </w:rPr>
        <w:t>、一般公共预算拨款收入：</w:t>
      </w:r>
      <w:r>
        <w:rPr>
          <w:rFonts w:hint="eastAsia" w:ascii="Times New Roman" w:hAnsi="Times New Roman" w:eastAsia="仿宋_GB2312" w:cs="Times New Roman"/>
          <w:sz w:val="32"/>
          <w:szCs w:val="32"/>
        </w:rPr>
        <w:t>指县级财政当年拨付的资金。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w:t>
      </w:r>
      <w:r>
        <w:rPr>
          <w:rFonts w:hint="eastAsia" w:ascii="Times New Roman" w:hAnsi="Times New Roman" w:eastAsia="仿宋_GB2312" w:cs="Times New Roman"/>
          <w:b/>
          <w:sz w:val="32"/>
          <w:szCs w:val="32"/>
        </w:rPr>
        <w:t>、事业收入：</w:t>
      </w:r>
      <w:r>
        <w:rPr>
          <w:rFonts w:hint="eastAsia"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w:t>
      </w:r>
      <w:r>
        <w:rPr>
          <w:rFonts w:hint="eastAsia" w:ascii="Times New Roman" w:hAnsi="Times New Roman" w:eastAsia="仿宋_GB2312" w:cs="Times New Roman"/>
          <w:b/>
          <w:sz w:val="32"/>
          <w:szCs w:val="32"/>
        </w:rPr>
        <w:t>、其他收入：</w:t>
      </w:r>
      <w:r>
        <w:rPr>
          <w:rFonts w:hint="eastAsia" w:ascii="Times New Roman" w:hAnsi="Times New Roman" w:eastAsia="仿宋_GB2312" w:cs="Times New Roman"/>
          <w:sz w:val="32"/>
          <w:szCs w:val="32"/>
        </w:rPr>
        <w:t>指除</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一般公共预算拨款收入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事业收入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w:t>
      </w:r>
      <w:r>
        <w:rPr>
          <w:rFonts w:hint="eastAsia" w:ascii="Times New Roman" w:hAnsi="Times New Roman" w:eastAsia="仿宋_GB2312" w:cs="Times New Roman"/>
          <w:b/>
          <w:sz w:val="32"/>
          <w:szCs w:val="32"/>
        </w:rPr>
        <w:t>、基本支出：</w:t>
      </w:r>
      <w:r>
        <w:rPr>
          <w:rFonts w:hint="eastAsia"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w:t>
      </w:r>
      <w:r>
        <w:rPr>
          <w:rFonts w:hint="eastAsia" w:ascii="Times New Roman" w:hAnsi="Times New Roman" w:eastAsia="仿宋_GB2312" w:cs="Times New Roman"/>
          <w:b/>
          <w:sz w:val="32"/>
          <w:szCs w:val="32"/>
        </w:rPr>
        <w:t>、项目支出：</w:t>
      </w:r>
      <w:r>
        <w:rPr>
          <w:rFonts w:hint="eastAsia"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w:t>
      </w:r>
      <w:r>
        <w:rPr>
          <w:rFonts w:hint="eastAsia" w:ascii="Times New Roman" w:hAnsi="Times New Roman" w:eastAsia="仿宋_GB2312" w:cs="Times New Roman"/>
          <w:b/>
          <w:sz w:val="32"/>
          <w:szCs w:val="32"/>
        </w:rPr>
        <w:t>、上缴上级支出：</w:t>
      </w:r>
      <w:r>
        <w:rPr>
          <w:rFonts w:hint="eastAsia"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w:t>
      </w:r>
      <w:r>
        <w:rPr>
          <w:rFonts w:hint="eastAsia" w:ascii="Times New Roman" w:hAnsi="Times New Roman" w:eastAsia="仿宋_GB2312" w:cs="Times New Roman"/>
          <w:b/>
          <w:sz w:val="32"/>
          <w:szCs w:val="32"/>
        </w:rPr>
        <w:t>、</w:t>
      </w: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rPr>
        <w:t>三公</w:t>
      </w: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rPr>
        <w:t>经费：</w:t>
      </w:r>
      <w:r>
        <w:rPr>
          <w:rFonts w:hint="eastAsia" w:ascii="Times New Roman" w:hAnsi="Times New Roman" w:eastAsia="仿宋_GB2312" w:cs="Times New Roman"/>
          <w:sz w:val="32"/>
          <w:szCs w:val="32"/>
        </w:rPr>
        <w:t>纳入省级财政预算管理的</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三公</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w:t>
      </w:r>
      <w:r>
        <w:rPr>
          <w:rFonts w:hint="eastAsia" w:ascii="Times New Roman" w:hAnsi="Times New Roman" w:eastAsia="仿宋_GB2312" w:cs="Times New Roman"/>
          <w:b/>
          <w:sz w:val="32"/>
          <w:szCs w:val="32"/>
        </w:rPr>
        <w:t>、机关运行费：</w:t>
      </w:r>
      <w:r>
        <w:rPr>
          <w:rFonts w:hint="eastAsia"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w:t>
      </w:r>
      <w:r>
        <w:rPr>
          <w:rFonts w:hint="eastAsia" w:ascii="Times New Roman" w:hAnsi="Times New Roman" w:eastAsia="仿宋_GB2312" w:cs="Times New Roman"/>
          <w:b/>
          <w:sz w:val="32"/>
          <w:szCs w:val="32"/>
        </w:rPr>
        <w:t>、上年结转：</w:t>
      </w:r>
      <w:r>
        <w:rPr>
          <w:rFonts w:hint="eastAsia"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w:t>
      </w:r>
      <w:r>
        <w:rPr>
          <w:rFonts w:hint="eastAsia" w:ascii="Times New Roman" w:hAnsi="Times New Roman" w:eastAsia="仿宋_GB2312" w:cs="Times New Roman"/>
          <w:b/>
          <w:sz w:val="32"/>
          <w:szCs w:val="32"/>
        </w:rPr>
        <w:t>、事业单位经营支出：</w:t>
      </w:r>
      <w:r>
        <w:rPr>
          <w:rFonts w:hint="eastAsia"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t>-</w:t>
    </w:r>
    <w:r>
      <w:fldChar w:fldCharType="begin"/>
    </w:r>
    <w:r>
      <w:instrText xml:space="preserve">PAGE   \* MERGEFORMAT</w:instrText>
    </w:r>
    <w:r>
      <w:fldChar w:fldCharType="separate"/>
    </w:r>
    <w:r>
      <w:rPr>
        <w:lang w:val="zh-CN"/>
      </w:rPr>
      <w:t>16</w:t>
    </w:r>
    <w:r>
      <w:rPr>
        <w:lang w:val="zh-CN"/>
      </w:rPr>
      <w:fldChar w:fldCharType="end"/>
    </w:r>
    <w: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3OGRiNmIxMmZhZDMyYWM1ZTRiMDZhOTljYmY4NzAifQ=="/>
  </w:docVars>
  <w:rsids>
    <w:rsidRoot w:val="00D347CC"/>
    <w:rsid w:val="00024592"/>
    <w:rsid w:val="0002695B"/>
    <w:rsid w:val="0009660F"/>
    <w:rsid w:val="000D12B2"/>
    <w:rsid w:val="000F3B89"/>
    <w:rsid w:val="002611B9"/>
    <w:rsid w:val="002A7896"/>
    <w:rsid w:val="002B6511"/>
    <w:rsid w:val="002D11FE"/>
    <w:rsid w:val="003D6C5A"/>
    <w:rsid w:val="004867E0"/>
    <w:rsid w:val="004A54AA"/>
    <w:rsid w:val="004B3B54"/>
    <w:rsid w:val="00663E1E"/>
    <w:rsid w:val="00683535"/>
    <w:rsid w:val="006A1145"/>
    <w:rsid w:val="006A3626"/>
    <w:rsid w:val="006F1767"/>
    <w:rsid w:val="00803BA4"/>
    <w:rsid w:val="00806EE5"/>
    <w:rsid w:val="008C2B57"/>
    <w:rsid w:val="008F75EB"/>
    <w:rsid w:val="00962A38"/>
    <w:rsid w:val="00A02834"/>
    <w:rsid w:val="00A706FE"/>
    <w:rsid w:val="00B80935"/>
    <w:rsid w:val="00CC7CE6"/>
    <w:rsid w:val="00D347CC"/>
    <w:rsid w:val="00D85C5A"/>
    <w:rsid w:val="00DE74D9"/>
    <w:rsid w:val="00DF1D03"/>
    <w:rsid w:val="00E2794A"/>
    <w:rsid w:val="00E87DF9"/>
    <w:rsid w:val="00F303E3"/>
    <w:rsid w:val="00FE0789"/>
    <w:rsid w:val="226D24A2"/>
    <w:rsid w:val="2F687E17"/>
    <w:rsid w:val="67B21B54"/>
    <w:rsid w:val="780D5FD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99"/>
    <w:rPr>
      <w:rFonts w:ascii="Times New Roman" w:hAnsi="Times New Roman" w:cs="Times New Roman"/>
      <w:szCs w:val="24"/>
    </w:rPr>
  </w:style>
  <w:style w:type="paragraph" w:styleId="6">
    <w:name w:val="footnote text"/>
    <w:basedOn w:val="1"/>
    <w:link w:val="15"/>
    <w:qFormat/>
    <w:uiPriority w:val="99"/>
    <w:pPr>
      <w:snapToGrid w:val="0"/>
      <w:jc w:val="left"/>
    </w:pPr>
    <w:rPr>
      <w:rFonts w:cs="Times New Roman"/>
      <w:sz w:val="18"/>
      <w:szCs w:val="18"/>
    </w:rPr>
  </w:style>
  <w:style w:type="paragraph" w:styleId="7">
    <w:name w:val="toc 2"/>
    <w:basedOn w:val="1"/>
    <w:next w:val="1"/>
    <w:uiPriority w:val="99"/>
    <w:pPr>
      <w:ind w:left="200" w:leftChars="200"/>
    </w:pPr>
    <w:rPr>
      <w:rFonts w:ascii="Times New Roman" w:hAnsi="Times New Roman" w:cs="Times New Roman"/>
      <w:szCs w:val="24"/>
    </w:rPr>
  </w:style>
  <w:style w:type="character" w:styleId="10">
    <w:name w:val="footnote reference"/>
    <w:basedOn w:val="9"/>
    <w:qFormat/>
    <w:uiPriority w:val="99"/>
    <w:rPr>
      <w:rFonts w:cs="Times New Roman"/>
      <w:vertAlign w:val="superscript"/>
    </w:rPr>
  </w:style>
  <w:style w:type="character" w:customStyle="1" w:styleId="11">
    <w:name w:val="页眉 字符"/>
    <w:basedOn w:val="9"/>
    <w:link w:val="4"/>
    <w:semiHidden/>
    <w:qFormat/>
    <w:locked/>
    <w:uiPriority w:val="99"/>
    <w:rPr>
      <w:rFonts w:ascii="Calibri" w:hAnsi="Calibri" w:cs="Arial"/>
      <w:sz w:val="18"/>
      <w:szCs w:val="18"/>
    </w:rPr>
  </w:style>
  <w:style w:type="character" w:customStyle="1" w:styleId="12">
    <w:name w:val="页脚 字符"/>
    <w:basedOn w:val="9"/>
    <w:link w:val="3"/>
    <w:semiHidden/>
    <w:qFormat/>
    <w:locked/>
    <w:uiPriority w:val="99"/>
    <w:rPr>
      <w:rFonts w:ascii="Calibri" w:hAnsi="Calibri" w:cs="Arial"/>
      <w:sz w:val="18"/>
      <w:szCs w:val="18"/>
    </w:rPr>
  </w:style>
  <w:style w:type="character" w:customStyle="1" w:styleId="13">
    <w:name w:val="批注框文本 字符"/>
    <w:basedOn w:val="9"/>
    <w:link w:val="2"/>
    <w:semiHidden/>
    <w:locked/>
    <w:uiPriority w:val="99"/>
    <w:rPr>
      <w:rFonts w:ascii="Calibri" w:hAnsi="Calibri" w:cs="Arial"/>
      <w:sz w:val="2"/>
    </w:rPr>
  </w:style>
  <w:style w:type="paragraph" w:customStyle="1" w:styleId="14">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5">
    <w:name w:val="脚注文本 字符"/>
    <w:basedOn w:val="9"/>
    <w:link w:val="6"/>
    <w:semiHidden/>
    <w:qFormat/>
    <w:locked/>
    <w:uiPriority w:val="99"/>
    <w:rPr>
      <w:rFonts w:ascii="Calibri" w:hAnsi="Calibri" w:cs="Arial"/>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19</Pages>
  <Words>1130</Words>
  <Characters>6444</Characters>
  <Lines>53</Lines>
  <Paragraphs>15</Paragraphs>
  <TotalTime>4</TotalTime>
  <ScaleCrop>false</ScaleCrop>
  <LinksUpToDate>false</LinksUpToDate>
  <CharactersWithSpaces>7559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2022-07-06T02:30:00Z</dcterms:created>
  <dc:creator>guest</dc:creator>
  <cp:lastModifiedBy>Administrator</cp:lastModifiedBy>
  <cp:lastPrinted>2018-01-30T06:12:00Z</cp:lastPrinted>
  <dcterms:modified xsi:type="dcterms:W3CDTF">2023-07-25T07:08:50Z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7626903D1E984830B6313A482D1261D4</vt:lpwstr>
  </property>
</Properties>
</file>