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92" w:rsidRPr="00637792" w:rsidRDefault="00637792" w:rsidP="00637792">
      <w:pPr>
        <w:widowControl w:val="0"/>
        <w:jc w:val="both"/>
        <w:rPr>
          <w:rFonts w:ascii="黑体" w:eastAsia="黑体" w:hAnsi="黑体" w:cs="黑体"/>
          <w:b/>
          <w:bCs/>
          <w:kern w:val="2"/>
          <w:sz w:val="72"/>
          <w:szCs w:val="96"/>
        </w:rPr>
      </w:pPr>
      <w:r w:rsidRPr="00637792">
        <w:rPr>
          <w:rFonts w:ascii="黑体" w:eastAsia="黑体" w:hAnsi="黑体" w:cs="黑体" w:hint="eastAsia"/>
          <w:b/>
          <w:bCs/>
          <w:kern w:val="2"/>
          <w:sz w:val="72"/>
          <w:szCs w:val="96"/>
        </w:rPr>
        <w:t>2019年度部门决算公开文本</w:t>
      </w:r>
    </w:p>
    <w:p w:rsidR="00637792" w:rsidRPr="00637792" w:rsidRDefault="00637792" w:rsidP="00637792">
      <w:pPr>
        <w:widowControl w:val="0"/>
        <w:spacing w:line="360" w:lineRule="auto"/>
        <w:jc w:val="center"/>
        <w:rPr>
          <w:rFonts w:ascii="黑体" w:eastAsia="黑体" w:hAnsi="黑体" w:cs="黑体"/>
          <w:kern w:val="2"/>
          <w:sz w:val="56"/>
          <w:szCs w:val="72"/>
        </w:rPr>
      </w:pPr>
    </w:p>
    <w:p w:rsidR="00637792" w:rsidRPr="00637792" w:rsidRDefault="00637792" w:rsidP="00637792">
      <w:pPr>
        <w:widowControl w:val="0"/>
        <w:spacing w:line="600" w:lineRule="auto"/>
        <w:jc w:val="center"/>
        <w:rPr>
          <w:rFonts w:ascii="黑体" w:eastAsia="黑体" w:hAnsi="黑体" w:cs="黑体"/>
          <w:kern w:val="2"/>
          <w:sz w:val="56"/>
          <w:szCs w:val="72"/>
        </w:rPr>
      </w:pPr>
    </w:p>
    <w:p w:rsidR="00637792" w:rsidRPr="00637792" w:rsidRDefault="00637792" w:rsidP="00637792">
      <w:pPr>
        <w:widowControl w:val="0"/>
        <w:spacing w:line="600" w:lineRule="auto"/>
        <w:jc w:val="center"/>
        <w:rPr>
          <w:rFonts w:ascii="黑体" w:eastAsia="黑体" w:hAnsi="黑体" w:cs="黑体"/>
          <w:kern w:val="2"/>
          <w:sz w:val="56"/>
          <w:szCs w:val="72"/>
        </w:rPr>
      </w:pPr>
    </w:p>
    <w:p w:rsidR="00637792" w:rsidRPr="00637792" w:rsidRDefault="00637792" w:rsidP="00637792">
      <w:pPr>
        <w:widowControl w:val="0"/>
        <w:spacing w:line="600" w:lineRule="auto"/>
        <w:jc w:val="center"/>
        <w:rPr>
          <w:rFonts w:ascii="黑体" w:eastAsia="黑体" w:hAnsi="黑体" w:cs="黑体"/>
          <w:kern w:val="2"/>
          <w:sz w:val="56"/>
          <w:szCs w:val="72"/>
        </w:rPr>
      </w:pPr>
    </w:p>
    <w:p w:rsidR="00637792" w:rsidRPr="00637792" w:rsidRDefault="00637792" w:rsidP="00637792">
      <w:pPr>
        <w:widowControl w:val="0"/>
        <w:spacing w:line="600" w:lineRule="auto"/>
        <w:jc w:val="center"/>
        <w:rPr>
          <w:rFonts w:ascii="黑体" w:eastAsia="黑体" w:hAnsi="黑体" w:cs="黑体"/>
          <w:kern w:val="2"/>
          <w:sz w:val="56"/>
          <w:szCs w:val="72"/>
        </w:rPr>
      </w:pPr>
    </w:p>
    <w:p w:rsidR="00637792" w:rsidRPr="00637792" w:rsidRDefault="00637792" w:rsidP="00637792">
      <w:pPr>
        <w:widowControl w:val="0"/>
        <w:spacing w:line="480" w:lineRule="auto"/>
        <w:jc w:val="center"/>
        <w:rPr>
          <w:rFonts w:ascii="黑体" w:eastAsia="黑体" w:hAnsi="黑体" w:cs="黑体"/>
          <w:kern w:val="2"/>
          <w:sz w:val="56"/>
          <w:szCs w:val="72"/>
        </w:rPr>
      </w:pPr>
    </w:p>
    <w:p w:rsidR="00637792" w:rsidRPr="00637792" w:rsidRDefault="00637792" w:rsidP="00637792">
      <w:pPr>
        <w:widowControl w:val="0"/>
        <w:spacing w:line="480" w:lineRule="auto"/>
        <w:jc w:val="center"/>
        <w:rPr>
          <w:rFonts w:ascii="黑体" w:eastAsia="黑体" w:hAnsi="黑体" w:cs="黑体"/>
          <w:kern w:val="2"/>
          <w:sz w:val="56"/>
          <w:szCs w:val="72"/>
        </w:rPr>
      </w:pPr>
    </w:p>
    <w:p w:rsidR="00637792" w:rsidRPr="00637792" w:rsidRDefault="00637792" w:rsidP="00637792">
      <w:pPr>
        <w:widowControl w:val="0"/>
        <w:spacing w:line="480" w:lineRule="auto"/>
        <w:jc w:val="center"/>
        <w:rPr>
          <w:rFonts w:ascii="黑体" w:eastAsia="黑体" w:hAnsi="黑体" w:cs="黑体"/>
          <w:kern w:val="2"/>
          <w:sz w:val="56"/>
          <w:szCs w:val="72"/>
        </w:rPr>
      </w:pPr>
    </w:p>
    <w:p w:rsidR="00637792" w:rsidRPr="00637792" w:rsidRDefault="00637792" w:rsidP="00637792">
      <w:pPr>
        <w:widowControl w:val="0"/>
        <w:snapToGrid w:val="0"/>
        <w:spacing w:line="480" w:lineRule="auto"/>
        <w:jc w:val="center"/>
        <w:rPr>
          <w:rFonts w:ascii="黑体" w:eastAsia="黑体" w:hAnsi="黑体" w:cs="黑体"/>
          <w:kern w:val="2"/>
          <w:sz w:val="56"/>
          <w:szCs w:val="72"/>
        </w:rPr>
      </w:pPr>
    </w:p>
    <w:p w:rsidR="00637792" w:rsidRPr="00637792" w:rsidRDefault="00637792" w:rsidP="00637792">
      <w:pPr>
        <w:widowControl w:val="0"/>
        <w:spacing w:line="500" w:lineRule="exact"/>
        <w:jc w:val="center"/>
        <w:rPr>
          <w:rFonts w:ascii="黑体" w:eastAsia="黑体" w:hAnsi="黑体" w:cs="宋体-方正超大字符集"/>
          <w:bCs/>
          <w:kern w:val="2"/>
          <w:sz w:val="44"/>
          <w:szCs w:val="44"/>
        </w:rPr>
      </w:pPr>
      <w:r w:rsidRPr="00637792">
        <w:rPr>
          <w:rFonts w:ascii="黑体" w:eastAsia="黑体" w:hAnsi="黑体" w:cs="宋体-方正超大字符集" w:hint="eastAsia"/>
          <w:bCs/>
          <w:kern w:val="2"/>
          <w:sz w:val="44"/>
          <w:szCs w:val="44"/>
        </w:rPr>
        <w:t>文安县东都废旧塑料加工基地管理委员</w:t>
      </w:r>
    </w:p>
    <w:p w:rsidR="00637792" w:rsidRPr="00637792" w:rsidRDefault="00637792" w:rsidP="00637792">
      <w:pPr>
        <w:widowControl w:val="0"/>
        <w:snapToGrid w:val="0"/>
        <w:jc w:val="center"/>
        <w:rPr>
          <w:rFonts w:ascii="楷体_GB2312" w:eastAsia="楷体_GB2312" w:hAnsi="楷体_GB2312" w:cs="楷体_GB2312"/>
          <w:color w:val="000000" w:themeColor="text1"/>
          <w:sz w:val="44"/>
          <w:szCs w:val="44"/>
          <w14:shadow w14:blurRad="38100" w14:dist="19050" w14:dir="2700000" w14:sx="100000" w14:sy="100000" w14:kx="0" w14:ky="0" w14:algn="tl">
            <w14:schemeClr w14:val="dk1">
              <w14:alpha w14:val="60000"/>
            </w14:schemeClr>
          </w14:shadow>
          <w14:props3d w14:extrusionH="0" w14:contourW="0" w14:prstMaterial="clear"/>
        </w:rPr>
        <w:sectPr w:rsidR="00637792" w:rsidRPr="00637792" w:rsidSect="00511ADC">
          <w:headerReference w:type="default" r:id="rId8"/>
          <w:headerReference w:type="first" r:id="rId9"/>
          <w:footerReference w:type="first" r:id="rId10"/>
          <w:pgSz w:w="11906" w:h="16838"/>
          <w:pgMar w:top="2041" w:right="1531" w:bottom="2041" w:left="1531" w:header="851" w:footer="992" w:gutter="0"/>
          <w:cols w:space="0"/>
          <w:titlePg/>
          <w:docGrid w:type="lines" w:linePitch="312"/>
        </w:sectPr>
      </w:pPr>
      <w:r w:rsidRPr="00637792">
        <w:rPr>
          <w:rFonts w:ascii="楷体_GB2312" w:eastAsia="楷体_GB2312" w:hAnsi="楷体_GB2312" w:cs="楷体_GB2312" w:hint="eastAsia"/>
          <w:color w:val="000000" w:themeColor="text1"/>
          <w:sz w:val="44"/>
          <w:szCs w:val="44"/>
          <w14:shadow w14:blurRad="38100" w14:dist="19050" w14:dir="2700000" w14:sx="100000" w14:sy="100000" w14:kx="0" w14:ky="0" w14:algn="tl">
            <w14:schemeClr w14:val="dk1">
              <w14:alpha w14:val="60000"/>
            </w14:schemeClr>
          </w14:shadow>
          <w14:props3d w14:extrusionH="0" w14:contourW="0" w14:prstMaterial="clear"/>
        </w:rPr>
        <w:t>二〇二</w:t>
      </w:r>
      <w:r w:rsidR="00C47B75">
        <w:rPr>
          <w:rFonts w:ascii="楷体_GB2312" w:eastAsia="楷体_GB2312" w:hAnsi="楷体_GB2312" w:cs="楷体_GB2312" w:hint="eastAsia"/>
          <w:color w:val="000000" w:themeColor="text1"/>
          <w:sz w:val="44"/>
          <w:szCs w:val="44"/>
          <w14:shadow w14:blurRad="38100" w14:dist="19050" w14:dir="2700000" w14:sx="100000" w14:sy="100000" w14:kx="0" w14:ky="0" w14:algn="tl">
            <w14:schemeClr w14:val="dk1">
              <w14:alpha w14:val="60000"/>
            </w14:schemeClr>
          </w14:shadow>
          <w14:props3d w14:extrusionH="0" w14:contourW="0" w14:prstMaterial="clear"/>
        </w:rPr>
        <w:t>一</w:t>
      </w:r>
      <w:r w:rsidRPr="00637792">
        <w:rPr>
          <w:rFonts w:ascii="楷体_GB2312" w:eastAsia="楷体_GB2312" w:hAnsi="楷体_GB2312" w:cs="楷体_GB2312" w:hint="eastAsia"/>
          <w:color w:val="000000" w:themeColor="text1"/>
          <w:sz w:val="44"/>
          <w:szCs w:val="44"/>
          <w14:shadow w14:blurRad="38100" w14:dist="19050" w14:dir="2700000" w14:sx="100000" w14:sy="100000" w14:kx="0" w14:ky="0" w14:algn="tl">
            <w14:schemeClr w14:val="dk1">
              <w14:alpha w14:val="60000"/>
            </w14:schemeClr>
          </w14:shadow>
          <w14:props3d w14:extrusionH="0" w14:contourW="0" w14:prstMaterial="clear"/>
        </w:rPr>
        <w:t>年</w:t>
      </w:r>
      <w:r w:rsidR="00C47B75">
        <w:rPr>
          <w:rFonts w:ascii="楷体_GB2312" w:eastAsia="楷体_GB2312" w:hAnsi="楷体_GB2312" w:cs="楷体_GB2312" w:hint="eastAsia"/>
          <w:color w:val="000000" w:themeColor="text1"/>
          <w:sz w:val="44"/>
          <w:szCs w:val="44"/>
          <w14:shadow w14:blurRad="38100" w14:dist="19050" w14:dir="2700000" w14:sx="100000" w14:sy="100000" w14:kx="0" w14:ky="0" w14:algn="tl">
            <w14:schemeClr w14:val="dk1">
              <w14:alpha w14:val="60000"/>
            </w14:schemeClr>
          </w14:shadow>
          <w14:props3d w14:extrusionH="0" w14:contourW="0" w14:prstMaterial="clear"/>
        </w:rPr>
        <w:t>一</w:t>
      </w:r>
      <w:bookmarkStart w:id="0" w:name="_GoBack"/>
      <w:bookmarkEnd w:id="0"/>
      <w:r w:rsidRPr="00637792">
        <w:rPr>
          <w:rFonts w:ascii="楷体_GB2312" w:eastAsia="楷体_GB2312" w:hAnsi="楷体_GB2312" w:cs="楷体_GB2312" w:hint="eastAsia"/>
          <w:color w:val="000000" w:themeColor="text1"/>
          <w:sz w:val="44"/>
          <w:szCs w:val="44"/>
          <w14:shadow w14:blurRad="38100" w14:dist="19050" w14:dir="2700000" w14:sx="100000" w14:sy="100000" w14:kx="0" w14:ky="0" w14:algn="tl">
            <w14:schemeClr w14:val="dk1">
              <w14:alpha w14:val="60000"/>
            </w14:schemeClr>
          </w14:shadow>
          <w14:props3d w14:extrusionH="0" w14:contourW="0" w14:prstMaterial="clear"/>
        </w:rPr>
        <w:t>月</w:t>
      </w:r>
    </w:p>
    <w:p w:rsidR="00637792" w:rsidRPr="00637792" w:rsidRDefault="00637792" w:rsidP="00637792">
      <w:pPr>
        <w:spacing w:line="600" w:lineRule="exact"/>
        <w:rPr>
          <w:rFonts w:ascii="黑体" w:eastAsia="黑体" w:hAnsi="黑体" w:cs="黑体"/>
          <w:bCs/>
          <w:kern w:val="2"/>
          <w:sz w:val="32"/>
          <w:szCs w:val="32"/>
          <w:highlight w:val="yellow"/>
        </w:rPr>
      </w:pPr>
    </w:p>
    <w:p w:rsidR="00637792" w:rsidRPr="00637792" w:rsidRDefault="00637792" w:rsidP="00637792">
      <w:pPr>
        <w:widowControl w:val="0"/>
        <w:tabs>
          <w:tab w:val="left" w:pos="2728"/>
        </w:tabs>
        <w:jc w:val="center"/>
        <w:rPr>
          <w:rFonts w:ascii="黑体" w:eastAsia="黑体" w:cs="Times New Roman"/>
          <w:kern w:val="2"/>
          <w:sz w:val="48"/>
          <w:szCs w:val="48"/>
        </w:rPr>
      </w:pPr>
    </w:p>
    <w:p w:rsidR="00637792" w:rsidRPr="00637792" w:rsidRDefault="00637792" w:rsidP="00637792">
      <w:pPr>
        <w:widowControl w:val="0"/>
        <w:tabs>
          <w:tab w:val="left" w:pos="2728"/>
        </w:tabs>
        <w:jc w:val="center"/>
        <w:rPr>
          <w:rFonts w:ascii="黑体" w:eastAsia="黑体" w:cs="Times New Roman"/>
          <w:kern w:val="2"/>
          <w:sz w:val="48"/>
          <w:szCs w:val="48"/>
        </w:rPr>
      </w:pPr>
      <w:r w:rsidRPr="00637792">
        <w:rPr>
          <w:rFonts w:ascii="黑体" w:eastAsia="黑体" w:cs="Times New Roman" w:hint="eastAsia"/>
          <w:kern w:val="2"/>
          <w:sz w:val="48"/>
          <w:szCs w:val="48"/>
        </w:rPr>
        <w:lastRenderedPageBreak/>
        <w:t>目    录</w:t>
      </w:r>
    </w:p>
    <w:p w:rsidR="00637792" w:rsidRPr="00637792" w:rsidRDefault="00637792" w:rsidP="00637792">
      <w:pPr>
        <w:spacing w:after="160" w:line="580" w:lineRule="exact"/>
        <w:ind w:firstLineChars="200" w:firstLine="640"/>
        <w:jc w:val="both"/>
        <w:rPr>
          <w:rFonts w:eastAsia="黑体" w:cs="Times New Roman"/>
          <w:kern w:val="2"/>
          <w:sz w:val="32"/>
          <w:szCs w:val="32"/>
        </w:rPr>
      </w:pPr>
    </w:p>
    <w:p w:rsidR="00637792" w:rsidRPr="00637792" w:rsidRDefault="00637792" w:rsidP="00637792">
      <w:pPr>
        <w:spacing w:after="160" w:line="580" w:lineRule="exact"/>
        <w:ind w:firstLineChars="200" w:firstLine="640"/>
        <w:jc w:val="both"/>
        <w:rPr>
          <w:rFonts w:eastAsia="仿宋_GB2312" w:cs="Times New Roman"/>
          <w:kern w:val="2"/>
          <w:szCs w:val="32"/>
        </w:rPr>
      </w:pPr>
      <w:r w:rsidRPr="00637792">
        <w:rPr>
          <w:rFonts w:eastAsia="黑体" w:cs="Times New Roman"/>
          <w:kern w:val="2"/>
          <w:sz w:val="32"/>
          <w:szCs w:val="32"/>
        </w:rPr>
        <w:t>第一部分</w:t>
      </w:r>
      <w:r w:rsidRPr="00637792">
        <w:rPr>
          <w:rFonts w:eastAsia="黑体" w:cs="Times New Roman"/>
          <w:kern w:val="2"/>
          <w:sz w:val="32"/>
          <w:szCs w:val="32"/>
        </w:rPr>
        <w:t xml:space="preserve">   </w:t>
      </w:r>
      <w:r w:rsidRPr="00637792">
        <w:rPr>
          <w:rFonts w:eastAsia="黑体" w:cs="Times New Roman"/>
          <w:kern w:val="2"/>
          <w:sz w:val="32"/>
          <w:szCs w:val="32"/>
        </w:rPr>
        <w:t>部门概况</w:t>
      </w:r>
    </w:p>
    <w:p w:rsidR="00637792" w:rsidRPr="00637792" w:rsidRDefault="00637792" w:rsidP="00637792">
      <w:pPr>
        <w:spacing w:after="160" w:line="580" w:lineRule="exact"/>
        <w:ind w:firstLineChars="398" w:firstLine="1274"/>
        <w:jc w:val="both"/>
        <w:rPr>
          <w:rFonts w:eastAsia="仿宋_GB2312" w:cs="Times New Roman"/>
          <w:kern w:val="2"/>
          <w:sz w:val="32"/>
          <w:szCs w:val="32"/>
        </w:rPr>
      </w:pPr>
      <w:r w:rsidRPr="00637792">
        <w:rPr>
          <w:rFonts w:eastAsia="仿宋_GB2312" w:cs="Times New Roman"/>
          <w:kern w:val="2"/>
          <w:sz w:val="32"/>
          <w:szCs w:val="32"/>
        </w:rPr>
        <w:t>一、部门</w:t>
      </w:r>
      <w:r w:rsidRPr="00637792">
        <w:rPr>
          <w:rFonts w:eastAsia="仿宋_GB2312" w:cs="Times New Roman" w:hint="eastAsia"/>
          <w:kern w:val="2"/>
          <w:sz w:val="32"/>
          <w:szCs w:val="32"/>
        </w:rPr>
        <w:t>职责</w:t>
      </w:r>
    </w:p>
    <w:p w:rsidR="00637792" w:rsidRPr="00637792" w:rsidRDefault="00637792" w:rsidP="00637792">
      <w:pPr>
        <w:spacing w:after="160" w:line="580" w:lineRule="exact"/>
        <w:ind w:firstLineChars="398" w:firstLine="1274"/>
        <w:jc w:val="both"/>
        <w:rPr>
          <w:rFonts w:eastAsia="仿宋_GB2312" w:cs="Times New Roman"/>
          <w:kern w:val="2"/>
          <w:sz w:val="32"/>
          <w:szCs w:val="32"/>
        </w:rPr>
      </w:pPr>
      <w:r w:rsidRPr="00637792">
        <w:rPr>
          <w:rFonts w:eastAsia="仿宋_GB2312" w:cs="Times New Roman"/>
          <w:kern w:val="2"/>
          <w:sz w:val="32"/>
          <w:szCs w:val="32"/>
        </w:rPr>
        <w:t>二、</w:t>
      </w:r>
      <w:r w:rsidRPr="00637792">
        <w:rPr>
          <w:rFonts w:eastAsia="仿宋_GB2312" w:cs="Times New Roman" w:hint="eastAsia"/>
          <w:kern w:val="2"/>
          <w:sz w:val="32"/>
          <w:szCs w:val="32"/>
        </w:rPr>
        <w:t>机构设置</w:t>
      </w:r>
    </w:p>
    <w:p w:rsidR="00637792" w:rsidRPr="00637792" w:rsidRDefault="00637792" w:rsidP="00637792">
      <w:pPr>
        <w:spacing w:after="160" w:line="580" w:lineRule="exact"/>
        <w:ind w:firstLineChars="200" w:firstLine="640"/>
        <w:jc w:val="both"/>
        <w:rPr>
          <w:rFonts w:eastAsia="黑体" w:cs="Times New Roman"/>
          <w:kern w:val="2"/>
          <w:sz w:val="32"/>
          <w:szCs w:val="32"/>
        </w:rPr>
      </w:pPr>
      <w:r w:rsidRPr="00637792">
        <w:rPr>
          <w:rFonts w:eastAsia="黑体" w:cs="Times New Roman"/>
          <w:kern w:val="2"/>
          <w:sz w:val="32"/>
          <w:szCs w:val="32"/>
        </w:rPr>
        <w:t>第二部分</w:t>
      </w:r>
      <w:r w:rsidRPr="00637792">
        <w:rPr>
          <w:rFonts w:eastAsia="黑体" w:cs="Times New Roman"/>
          <w:kern w:val="2"/>
          <w:sz w:val="32"/>
          <w:szCs w:val="32"/>
        </w:rPr>
        <w:t xml:space="preserve">   201</w:t>
      </w:r>
      <w:r w:rsidRPr="00637792">
        <w:rPr>
          <w:rFonts w:eastAsia="黑体" w:cs="Times New Roman" w:hint="eastAsia"/>
          <w:kern w:val="2"/>
          <w:sz w:val="32"/>
          <w:szCs w:val="32"/>
        </w:rPr>
        <w:t>9</w:t>
      </w:r>
      <w:r w:rsidRPr="00637792">
        <w:rPr>
          <w:rFonts w:eastAsia="黑体" w:cs="Times New Roman"/>
          <w:kern w:val="2"/>
          <w:sz w:val="32"/>
          <w:szCs w:val="32"/>
        </w:rPr>
        <w:t>年部门决算情况说明</w:t>
      </w:r>
    </w:p>
    <w:p w:rsidR="00637792" w:rsidRPr="00637792" w:rsidRDefault="00637792" w:rsidP="00637792">
      <w:pPr>
        <w:spacing w:after="160" w:line="580" w:lineRule="exact"/>
        <w:ind w:left="640" w:firstLineChars="200" w:firstLine="640"/>
        <w:jc w:val="both"/>
        <w:rPr>
          <w:rFonts w:eastAsia="仿宋_GB2312" w:cs="Times New Roman"/>
          <w:kern w:val="2"/>
          <w:sz w:val="32"/>
          <w:szCs w:val="32"/>
        </w:rPr>
      </w:pPr>
      <w:r w:rsidRPr="00637792">
        <w:rPr>
          <w:rFonts w:eastAsia="仿宋_GB2312" w:cs="Times New Roman"/>
          <w:kern w:val="2"/>
          <w:sz w:val="32"/>
          <w:szCs w:val="32"/>
        </w:rPr>
        <w:t>一、收入支出决算总体情况说明</w:t>
      </w:r>
    </w:p>
    <w:p w:rsidR="00637792" w:rsidRPr="00637792" w:rsidRDefault="00637792" w:rsidP="00637792">
      <w:pPr>
        <w:spacing w:after="160" w:line="580" w:lineRule="exact"/>
        <w:ind w:left="640" w:firstLineChars="200" w:firstLine="640"/>
        <w:jc w:val="both"/>
        <w:rPr>
          <w:rFonts w:eastAsia="仿宋_GB2312" w:cs="Times New Roman"/>
          <w:kern w:val="2"/>
          <w:sz w:val="32"/>
          <w:szCs w:val="32"/>
        </w:rPr>
      </w:pPr>
      <w:r w:rsidRPr="00637792">
        <w:rPr>
          <w:rFonts w:eastAsia="仿宋_GB2312" w:cs="Times New Roman"/>
          <w:kern w:val="2"/>
          <w:sz w:val="32"/>
          <w:szCs w:val="32"/>
        </w:rPr>
        <w:t>二、收入决算情况说明</w:t>
      </w:r>
    </w:p>
    <w:p w:rsidR="00637792" w:rsidRPr="00637792" w:rsidRDefault="00637792" w:rsidP="00637792">
      <w:pPr>
        <w:spacing w:after="160" w:line="580" w:lineRule="exact"/>
        <w:ind w:left="640" w:firstLineChars="200" w:firstLine="640"/>
        <w:jc w:val="both"/>
        <w:rPr>
          <w:rFonts w:eastAsia="仿宋_GB2312" w:cs="Times New Roman"/>
          <w:kern w:val="2"/>
          <w:sz w:val="32"/>
          <w:szCs w:val="32"/>
        </w:rPr>
      </w:pPr>
      <w:r w:rsidRPr="00637792">
        <w:rPr>
          <w:rFonts w:eastAsia="仿宋_GB2312" w:cs="Times New Roman"/>
          <w:kern w:val="2"/>
          <w:sz w:val="32"/>
          <w:szCs w:val="32"/>
        </w:rPr>
        <w:t>三、支出决算情况说明</w:t>
      </w:r>
    </w:p>
    <w:p w:rsidR="00637792" w:rsidRPr="00637792" w:rsidRDefault="00637792" w:rsidP="00637792">
      <w:pPr>
        <w:spacing w:after="160" w:line="580" w:lineRule="exact"/>
        <w:ind w:left="640" w:firstLineChars="200" w:firstLine="640"/>
        <w:jc w:val="both"/>
        <w:rPr>
          <w:rFonts w:eastAsia="仿宋_GB2312" w:cs="Times New Roman"/>
          <w:kern w:val="2"/>
          <w:sz w:val="32"/>
          <w:szCs w:val="32"/>
        </w:rPr>
      </w:pPr>
      <w:r w:rsidRPr="00637792">
        <w:rPr>
          <w:rFonts w:eastAsia="仿宋_GB2312" w:cs="Times New Roman"/>
          <w:kern w:val="2"/>
          <w:sz w:val="32"/>
          <w:szCs w:val="32"/>
        </w:rPr>
        <w:t>四、财政拨款收入支出决算总体情况说明</w:t>
      </w:r>
    </w:p>
    <w:p w:rsidR="00637792" w:rsidRPr="00637792" w:rsidRDefault="00637792" w:rsidP="00637792">
      <w:pPr>
        <w:spacing w:after="160" w:line="580" w:lineRule="exact"/>
        <w:ind w:left="640" w:firstLineChars="200" w:firstLine="640"/>
        <w:jc w:val="both"/>
        <w:rPr>
          <w:rFonts w:eastAsia="仿宋_GB2312" w:cs="Times New Roman"/>
          <w:kern w:val="2"/>
          <w:sz w:val="32"/>
          <w:szCs w:val="32"/>
        </w:rPr>
      </w:pPr>
      <w:r w:rsidRPr="00637792">
        <w:rPr>
          <w:rFonts w:eastAsia="仿宋_GB2312" w:cs="Times New Roman" w:hint="eastAsia"/>
          <w:kern w:val="2"/>
          <w:sz w:val="32"/>
          <w:szCs w:val="32"/>
        </w:rPr>
        <w:t>五、一般公共预算</w:t>
      </w:r>
      <w:r w:rsidRPr="00637792">
        <w:rPr>
          <w:rFonts w:eastAsia="仿宋_GB2312" w:cs="Times New Roman"/>
          <w:kern w:val="2"/>
          <w:sz w:val="32"/>
          <w:szCs w:val="32"/>
        </w:rPr>
        <w:t>“</w:t>
      </w:r>
      <w:r w:rsidRPr="00637792">
        <w:rPr>
          <w:rFonts w:eastAsia="仿宋_GB2312" w:cs="Times New Roman"/>
          <w:kern w:val="2"/>
          <w:sz w:val="32"/>
          <w:szCs w:val="32"/>
        </w:rPr>
        <w:t>三公</w:t>
      </w:r>
      <w:r w:rsidRPr="00637792">
        <w:rPr>
          <w:rFonts w:eastAsia="仿宋_GB2312" w:cs="Times New Roman"/>
          <w:kern w:val="2"/>
          <w:sz w:val="32"/>
          <w:szCs w:val="32"/>
        </w:rPr>
        <w:t>”</w:t>
      </w:r>
      <w:r w:rsidRPr="00637792">
        <w:rPr>
          <w:rFonts w:eastAsia="仿宋_GB2312" w:cs="Times New Roman"/>
          <w:kern w:val="2"/>
          <w:sz w:val="32"/>
          <w:szCs w:val="32"/>
        </w:rPr>
        <w:t>经费支出决算情况说明</w:t>
      </w:r>
    </w:p>
    <w:p w:rsidR="00637792" w:rsidRPr="00637792" w:rsidRDefault="00637792" w:rsidP="00637792">
      <w:pPr>
        <w:spacing w:after="160" w:line="580" w:lineRule="exact"/>
        <w:ind w:left="640" w:firstLineChars="200" w:firstLine="640"/>
        <w:jc w:val="both"/>
        <w:rPr>
          <w:rFonts w:eastAsia="仿宋_GB2312" w:cs="Times New Roman"/>
          <w:kern w:val="2"/>
          <w:sz w:val="32"/>
          <w:szCs w:val="32"/>
        </w:rPr>
      </w:pPr>
      <w:r w:rsidRPr="00637792">
        <w:rPr>
          <w:rFonts w:eastAsia="仿宋_GB2312" w:cs="Times New Roman" w:hint="eastAsia"/>
          <w:kern w:val="2"/>
          <w:sz w:val="32"/>
          <w:szCs w:val="32"/>
        </w:rPr>
        <w:t>六</w:t>
      </w:r>
      <w:r w:rsidRPr="00637792">
        <w:rPr>
          <w:rFonts w:eastAsia="仿宋_GB2312" w:cs="Times New Roman"/>
          <w:kern w:val="2"/>
          <w:sz w:val="32"/>
          <w:szCs w:val="32"/>
        </w:rPr>
        <w:t>、预算绩效情况说明</w:t>
      </w:r>
    </w:p>
    <w:p w:rsidR="00637792" w:rsidRPr="00637792" w:rsidRDefault="00637792" w:rsidP="00637792">
      <w:pPr>
        <w:spacing w:after="160" w:line="580" w:lineRule="exact"/>
        <w:ind w:left="640" w:firstLineChars="200" w:firstLine="640"/>
        <w:jc w:val="both"/>
        <w:rPr>
          <w:rFonts w:eastAsia="仿宋_GB2312" w:cs="Times New Roman"/>
          <w:kern w:val="2"/>
          <w:sz w:val="32"/>
          <w:szCs w:val="32"/>
        </w:rPr>
      </w:pPr>
      <w:r w:rsidRPr="00637792">
        <w:rPr>
          <w:rFonts w:eastAsia="仿宋_GB2312" w:cs="Times New Roman" w:hint="eastAsia"/>
          <w:kern w:val="2"/>
          <w:sz w:val="32"/>
          <w:szCs w:val="32"/>
        </w:rPr>
        <w:t>七</w:t>
      </w:r>
      <w:r w:rsidRPr="00637792">
        <w:rPr>
          <w:rFonts w:eastAsia="仿宋_GB2312" w:cs="Times New Roman"/>
          <w:kern w:val="2"/>
          <w:sz w:val="32"/>
          <w:szCs w:val="32"/>
        </w:rPr>
        <w:t>、其他重要事项的说明</w:t>
      </w:r>
    </w:p>
    <w:p w:rsidR="00637792" w:rsidRPr="00637792" w:rsidRDefault="00637792" w:rsidP="00637792">
      <w:pPr>
        <w:spacing w:after="160" w:line="580" w:lineRule="exact"/>
        <w:ind w:firstLineChars="200" w:firstLine="640"/>
        <w:jc w:val="both"/>
        <w:rPr>
          <w:rFonts w:eastAsia="黑体" w:cs="Times New Roman"/>
          <w:kern w:val="2"/>
          <w:sz w:val="32"/>
          <w:szCs w:val="32"/>
        </w:rPr>
      </w:pPr>
      <w:r w:rsidRPr="00637792">
        <w:rPr>
          <w:rFonts w:eastAsia="黑体" w:cs="Times New Roman"/>
          <w:kern w:val="2"/>
          <w:sz w:val="32"/>
          <w:szCs w:val="32"/>
        </w:rPr>
        <w:t>第三部分</w:t>
      </w:r>
      <w:r w:rsidRPr="00637792">
        <w:rPr>
          <w:rFonts w:eastAsia="黑体" w:cs="Times New Roman" w:hint="eastAsia"/>
          <w:kern w:val="2"/>
          <w:sz w:val="32"/>
          <w:szCs w:val="32"/>
        </w:rPr>
        <w:t xml:space="preserve">  </w:t>
      </w:r>
      <w:r w:rsidRPr="00637792">
        <w:rPr>
          <w:rFonts w:eastAsia="黑体" w:cs="Times New Roman"/>
          <w:kern w:val="2"/>
          <w:sz w:val="32"/>
          <w:szCs w:val="32"/>
        </w:rPr>
        <w:t>名词解释</w:t>
      </w:r>
    </w:p>
    <w:p w:rsidR="00637792" w:rsidRPr="00637792" w:rsidRDefault="00637792" w:rsidP="00637792">
      <w:pPr>
        <w:spacing w:after="160" w:line="580" w:lineRule="exact"/>
        <w:ind w:firstLineChars="200" w:firstLine="640"/>
        <w:jc w:val="both"/>
        <w:rPr>
          <w:rFonts w:eastAsia="仿宋_GB2312" w:cs="Times New Roman"/>
          <w:kern w:val="2"/>
          <w:sz w:val="20"/>
          <w:szCs w:val="32"/>
        </w:rPr>
      </w:pPr>
      <w:r w:rsidRPr="00637792">
        <w:rPr>
          <w:rFonts w:eastAsia="黑体" w:cs="Times New Roman"/>
          <w:kern w:val="2"/>
          <w:sz w:val="32"/>
          <w:szCs w:val="32"/>
        </w:rPr>
        <w:t>第</w:t>
      </w:r>
      <w:r w:rsidRPr="00637792">
        <w:rPr>
          <w:rFonts w:eastAsia="黑体" w:cs="Times New Roman" w:hint="eastAsia"/>
          <w:kern w:val="2"/>
          <w:sz w:val="32"/>
          <w:szCs w:val="32"/>
        </w:rPr>
        <w:t>四</w:t>
      </w:r>
      <w:r w:rsidRPr="00637792">
        <w:rPr>
          <w:rFonts w:eastAsia="黑体" w:cs="Times New Roman"/>
          <w:kern w:val="2"/>
          <w:sz w:val="32"/>
          <w:szCs w:val="32"/>
        </w:rPr>
        <w:t>部分</w:t>
      </w:r>
      <w:r w:rsidRPr="00637792">
        <w:rPr>
          <w:rFonts w:eastAsia="黑体" w:cs="Times New Roman" w:hint="eastAsia"/>
          <w:kern w:val="2"/>
          <w:sz w:val="32"/>
          <w:szCs w:val="32"/>
        </w:rPr>
        <w:t xml:space="preserve">  </w:t>
      </w:r>
      <w:r w:rsidRPr="00637792">
        <w:rPr>
          <w:rFonts w:eastAsia="黑体" w:cs="Times New Roman"/>
          <w:kern w:val="2"/>
          <w:sz w:val="32"/>
          <w:szCs w:val="32"/>
        </w:rPr>
        <w:t>201</w:t>
      </w:r>
      <w:r w:rsidRPr="00637792">
        <w:rPr>
          <w:rFonts w:eastAsia="黑体" w:cs="Times New Roman" w:hint="eastAsia"/>
          <w:kern w:val="2"/>
          <w:sz w:val="32"/>
          <w:szCs w:val="32"/>
        </w:rPr>
        <w:t>9</w:t>
      </w:r>
      <w:r w:rsidRPr="00637792">
        <w:rPr>
          <w:rFonts w:eastAsia="黑体" w:cs="Times New Roman"/>
          <w:kern w:val="2"/>
          <w:sz w:val="32"/>
          <w:szCs w:val="32"/>
        </w:rPr>
        <w:t>年度部门决算报表</w:t>
      </w:r>
    </w:p>
    <w:p w:rsidR="00637792" w:rsidRPr="00637792" w:rsidRDefault="00637792" w:rsidP="00637792">
      <w:pPr>
        <w:spacing w:after="160" w:line="580" w:lineRule="exact"/>
        <w:ind w:firstLineChars="200" w:firstLine="640"/>
        <w:jc w:val="both"/>
        <w:rPr>
          <w:rFonts w:eastAsia="黑体" w:cs="Times New Roman"/>
          <w:kern w:val="2"/>
          <w:sz w:val="32"/>
          <w:szCs w:val="32"/>
        </w:rPr>
      </w:pPr>
    </w:p>
    <w:p w:rsidR="00637792" w:rsidRPr="00637792" w:rsidRDefault="00637792" w:rsidP="00637792">
      <w:pPr>
        <w:spacing w:after="160" w:line="580" w:lineRule="exact"/>
        <w:ind w:firstLineChars="200" w:firstLine="640"/>
        <w:jc w:val="both"/>
        <w:rPr>
          <w:rFonts w:eastAsia="黑体" w:cs="Times New Roman"/>
          <w:kern w:val="2"/>
          <w:sz w:val="32"/>
          <w:szCs w:val="32"/>
        </w:rPr>
        <w:sectPr w:rsidR="00637792" w:rsidRPr="00637792">
          <w:headerReference w:type="default" r:id="rId11"/>
          <w:footerReference w:type="default" r:id="rId12"/>
          <w:headerReference w:type="first" r:id="rId13"/>
          <w:footerReference w:type="first" r:id="rId14"/>
          <w:type w:val="continuous"/>
          <w:pgSz w:w="11906" w:h="16838"/>
          <w:pgMar w:top="2041" w:right="1531" w:bottom="2041" w:left="1531" w:header="851" w:footer="992" w:gutter="0"/>
          <w:cols w:space="0"/>
          <w:titlePg/>
          <w:docGrid w:type="lines" w:linePitch="312"/>
        </w:sectPr>
      </w:pPr>
    </w:p>
    <w:p w:rsidR="00637792" w:rsidRPr="00637792" w:rsidRDefault="00637792" w:rsidP="00637792">
      <w:pPr>
        <w:spacing w:line="580" w:lineRule="exact"/>
        <w:ind w:firstLineChars="200" w:firstLine="640"/>
        <w:jc w:val="both"/>
        <w:rPr>
          <w:rFonts w:asciiTheme="minorHAnsi" w:eastAsia="黑体" w:hAnsiTheme="minorHAnsi"/>
          <w:kern w:val="2"/>
          <w:sz w:val="32"/>
          <w:szCs w:val="32"/>
        </w:rPr>
      </w:pPr>
    </w:p>
    <w:p w:rsidR="00637792" w:rsidRPr="00637792" w:rsidRDefault="00637792" w:rsidP="00637792">
      <w:pPr>
        <w:spacing w:line="580" w:lineRule="exact"/>
        <w:ind w:firstLineChars="200" w:firstLine="640"/>
        <w:jc w:val="both"/>
        <w:rPr>
          <w:rFonts w:asciiTheme="minorHAnsi" w:eastAsia="黑体" w:hAnsiTheme="minorHAnsi"/>
          <w:kern w:val="2"/>
          <w:sz w:val="32"/>
          <w:szCs w:val="32"/>
        </w:rPr>
      </w:pPr>
    </w:p>
    <w:p w:rsidR="00637792" w:rsidRPr="00637792" w:rsidRDefault="00637792" w:rsidP="00637792">
      <w:pPr>
        <w:spacing w:line="580" w:lineRule="exact"/>
        <w:ind w:firstLineChars="200" w:firstLine="640"/>
        <w:jc w:val="both"/>
        <w:rPr>
          <w:rFonts w:asciiTheme="minorHAnsi" w:eastAsia="黑体" w:hAnsiTheme="minorHAnsi"/>
          <w:kern w:val="2"/>
          <w:sz w:val="32"/>
          <w:szCs w:val="32"/>
        </w:rPr>
      </w:pPr>
    </w:p>
    <w:p w:rsidR="00637792" w:rsidRPr="00637792" w:rsidRDefault="00637792" w:rsidP="00637792">
      <w:pPr>
        <w:widowControl w:val="0"/>
        <w:jc w:val="both"/>
        <w:rPr>
          <w:rFonts w:asciiTheme="minorHAnsi" w:eastAsiaTheme="minorEastAsia" w:hAnsiTheme="minorHAnsi"/>
          <w:kern w:val="2"/>
          <w:sz w:val="21"/>
          <w:szCs w:val="22"/>
        </w:rPr>
      </w:pPr>
      <w:r w:rsidRPr="00637792">
        <w:rPr>
          <w:rFonts w:asciiTheme="minorHAnsi" w:eastAsiaTheme="minorEastAsia" w:hAnsiTheme="minorHAnsi"/>
          <w:noProof/>
          <w:kern w:val="2"/>
          <w:sz w:val="72"/>
          <w:szCs w:val="22"/>
        </w:rPr>
        <mc:AlternateContent>
          <mc:Choice Requires="wps">
            <w:drawing>
              <wp:anchor distT="0" distB="0" distL="114300" distR="114300" simplePos="0" relativeHeight="251659264" behindDoc="0" locked="0" layoutInCell="1" allowOverlap="1" wp14:anchorId="64AA885A" wp14:editId="7D3DDFB9">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ysClr val="window" lastClr="FFFFFF"/>
                          </a:bgClr>
                        </a:pattFill>
                        <a:ln w="12700" cmpd="sng">
                          <a:solidFill>
                            <a:srgbClr val="FFD966"/>
                          </a:solidFill>
                          <a:prstDash val="solid"/>
                        </a:ln>
                        <a:effectLst/>
                      </wps:spPr>
                      <wps:txbx>
                        <w:txbxContent>
                          <w:p w:rsidR="00511ADC" w:rsidRDefault="00511ADC" w:rsidP="00637792">
                            <w:pPr>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3" o:spid="_x0000_s1026" type="#_x0000_t202" style="position:absolute;left:0;text-align:left;margin-left:-85.7pt;margin-top:80.7pt;width:613.65pt;height:26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" fillcolor="#ffd966" strokecolor="#ffd966" strokeweight="1pt">
                <v:fill r:id="rId15" o:title="" color2="window" type="pattern"/>
                <v:textbox>
                  <w:txbxContent>
                    <w:p w:rsidR="00511ADC" w:rsidRDefault="00511ADC" w:rsidP="00637792">
                      <w:pPr>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r w:rsidRPr="00637792">
        <w:rPr>
          <w:rFonts w:asciiTheme="minorHAnsi" w:eastAsiaTheme="minorEastAsia" w:hAnsiTheme="minorHAnsi"/>
          <w:kern w:val="2"/>
          <w:sz w:val="21"/>
          <w:szCs w:val="22"/>
        </w:rPr>
        <w:br w:type="page"/>
      </w:r>
    </w:p>
    <w:p w:rsidR="00637792" w:rsidRPr="00637792" w:rsidRDefault="00637792" w:rsidP="00637792">
      <w:pPr>
        <w:keepNext/>
        <w:keepLines/>
        <w:widowControl w:val="0"/>
        <w:spacing w:line="580" w:lineRule="exact"/>
        <w:ind w:firstLineChars="200" w:firstLine="640"/>
        <w:outlineLvl w:val="0"/>
        <w:rPr>
          <w:rFonts w:ascii="黑体" w:eastAsia="黑体" w:hAnsiTheme="minorHAnsi" w:cs="黑体"/>
          <w:sz w:val="32"/>
          <w:szCs w:val="32"/>
        </w:rPr>
      </w:pPr>
      <w:r w:rsidRPr="00637792">
        <w:rPr>
          <w:rFonts w:ascii="黑体" w:eastAsia="黑体" w:hAnsiTheme="minorHAnsi" w:cs="黑体" w:hint="eastAsia"/>
          <w:sz w:val="32"/>
          <w:szCs w:val="32"/>
        </w:rPr>
        <w:lastRenderedPageBreak/>
        <w:t>一、部门职责</w:t>
      </w:r>
    </w:p>
    <w:p w:rsidR="00637792" w:rsidRPr="00637792" w:rsidRDefault="00637792" w:rsidP="00637792">
      <w:pPr>
        <w:widowControl w:val="0"/>
        <w:spacing w:line="500" w:lineRule="exact"/>
        <w:ind w:firstLineChars="200" w:firstLine="640"/>
        <w:jc w:val="both"/>
        <w:rPr>
          <w:rFonts w:ascii="仿宋" w:eastAsia="仿宋" w:hAnsi="仿宋" w:cs="仿宋"/>
          <w:kern w:val="2"/>
          <w:sz w:val="32"/>
          <w:szCs w:val="32"/>
        </w:rPr>
      </w:pPr>
      <w:r w:rsidRPr="00637792">
        <w:rPr>
          <w:rFonts w:ascii="仿宋" w:eastAsia="仿宋" w:hAnsi="仿宋" w:cs="仿宋" w:hint="eastAsia"/>
          <w:kern w:val="2"/>
          <w:sz w:val="32"/>
          <w:szCs w:val="32"/>
        </w:rPr>
        <w:t>1、贯彻落实县委、县政府的决议、指示，研究废旧塑料加工基地经济和社会发展的重大问题。</w:t>
      </w:r>
    </w:p>
    <w:p w:rsidR="00637792" w:rsidRPr="00637792" w:rsidRDefault="00637792" w:rsidP="00637792">
      <w:pPr>
        <w:widowControl w:val="0"/>
        <w:spacing w:line="500" w:lineRule="exact"/>
        <w:ind w:firstLineChars="200" w:firstLine="640"/>
        <w:jc w:val="both"/>
        <w:rPr>
          <w:rFonts w:ascii="仿宋" w:eastAsia="仿宋" w:hAnsi="仿宋" w:cs="仿宋"/>
          <w:kern w:val="2"/>
          <w:sz w:val="32"/>
          <w:szCs w:val="32"/>
        </w:rPr>
      </w:pPr>
      <w:r w:rsidRPr="00637792">
        <w:rPr>
          <w:rFonts w:ascii="仿宋" w:eastAsia="仿宋" w:hAnsi="仿宋" w:cs="仿宋" w:hint="eastAsia"/>
          <w:kern w:val="2"/>
          <w:sz w:val="32"/>
          <w:szCs w:val="32"/>
        </w:rPr>
        <w:t>2、负责协调指导东都环保产业</w:t>
      </w:r>
      <w:proofErr w:type="gramStart"/>
      <w:r w:rsidRPr="00637792">
        <w:rPr>
          <w:rFonts w:ascii="仿宋" w:eastAsia="仿宋" w:hAnsi="仿宋" w:cs="仿宋" w:hint="eastAsia"/>
          <w:kern w:val="2"/>
          <w:sz w:val="32"/>
          <w:szCs w:val="32"/>
        </w:rPr>
        <w:t>园参与</w:t>
      </w:r>
      <w:proofErr w:type="gramEnd"/>
      <w:r w:rsidRPr="00637792">
        <w:rPr>
          <w:rFonts w:ascii="仿宋" w:eastAsia="仿宋" w:hAnsi="仿宋" w:cs="仿宋" w:hint="eastAsia"/>
          <w:kern w:val="2"/>
          <w:sz w:val="32"/>
          <w:szCs w:val="32"/>
        </w:rPr>
        <w:t>对废旧塑料加工基地的规划建设、管理与服务。</w:t>
      </w:r>
    </w:p>
    <w:p w:rsidR="00637792" w:rsidRPr="00637792" w:rsidRDefault="00637792" w:rsidP="00637792">
      <w:pPr>
        <w:widowControl w:val="0"/>
        <w:spacing w:line="500" w:lineRule="exact"/>
        <w:ind w:firstLineChars="200" w:firstLine="640"/>
        <w:jc w:val="both"/>
        <w:rPr>
          <w:rFonts w:ascii="仿宋" w:eastAsia="仿宋" w:hAnsi="仿宋" w:cs="仿宋"/>
          <w:kern w:val="2"/>
          <w:sz w:val="32"/>
          <w:szCs w:val="32"/>
        </w:rPr>
      </w:pPr>
      <w:r w:rsidRPr="00637792">
        <w:rPr>
          <w:rFonts w:ascii="仿宋" w:eastAsia="仿宋" w:hAnsi="仿宋" w:cs="仿宋" w:hint="eastAsia"/>
          <w:kern w:val="2"/>
          <w:sz w:val="32"/>
          <w:szCs w:val="32"/>
        </w:rPr>
        <w:t>3、负责废旧塑料加工基地的统筹规划和建设工作。</w:t>
      </w:r>
    </w:p>
    <w:p w:rsidR="00637792" w:rsidRPr="00637792" w:rsidRDefault="00637792" w:rsidP="00637792">
      <w:pPr>
        <w:widowControl w:val="0"/>
        <w:spacing w:line="500" w:lineRule="exact"/>
        <w:ind w:firstLineChars="200" w:firstLine="640"/>
        <w:jc w:val="both"/>
        <w:rPr>
          <w:rFonts w:ascii="仿宋" w:eastAsia="仿宋" w:hAnsi="仿宋" w:cs="仿宋"/>
          <w:kern w:val="2"/>
          <w:sz w:val="32"/>
          <w:szCs w:val="32"/>
        </w:rPr>
      </w:pPr>
      <w:r w:rsidRPr="00637792">
        <w:rPr>
          <w:rFonts w:ascii="仿宋" w:eastAsia="仿宋" w:hAnsi="仿宋" w:cs="仿宋" w:hint="eastAsia"/>
          <w:kern w:val="2"/>
          <w:sz w:val="32"/>
          <w:szCs w:val="32"/>
        </w:rPr>
        <w:t>4、负责制定废旧塑料加工基地准入政策，指导东都环保产业园与入驻业户签订相关协议。</w:t>
      </w:r>
    </w:p>
    <w:p w:rsidR="00637792" w:rsidRPr="00637792" w:rsidRDefault="00637792" w:rsidP="00637792">
      <w:pPr>
        <w:widowControl w:val="0"/>
        <w:spacing w:line="500" w:lineRule="exact"/>
        <w:ind w:firstLineChars="200" w:firstLine="640"/>
        <w:jc w:val="both"/>
        <w:rPr>
          <w:rFonts w:ascii="仿宋" w:eastAsia="仿宋" w:hAnsi="仿宋" w:cs="仿宋"/>
          <w:kern w:val="2"/>
          <w:sz w:val="32"/>
          <w:szCs w:val="32"/>
        </w:rPr>
      </w:pPr>
      <w:r w:rsidRPr="00637792">
        <w:rPr>
          <w:rFonts w:ascii="仿宋" w:eastAsia="仿宋" w:hAnsi="仿宋" w:cs="仿宋" w:hint="eastAsia"/>
          <w:kern w:val="2"/>
          <w:sz w:val="32"/>
          <w:szCs w:val="32"/>
        </w:rPr>
        <w:t>5、负责废旧塑料加工基地招商工作。</w:t>
      </w:r>
    </w:p>
    <w:p w:rsidR="00637792" w:rsidRPr="00637792" w:rsidRDefault="00637792" w:rsidP="00637792">
      <w:pPr>
        <w:widowControl w:val="0"/>
        <w:spacing w:line="500" w:lineRule="exact"/>
        <w:ind w:firstLineChars="200" w:firstLine="640"/>
        <w:jc w:val="both"/>
        <w:rPr>
          <w:rFonts w:ascii="仿宋" w:eastAsia="仿宋" w:hAnsi="仿宋" w:cs="仿宋"/>
          <w:kern w:val="2"/>
          <w:sz w:val="32"/>
          <w:szCs w:val="32"/>
        </w:rPr>
      </w:pPr>
      <w:r w:rsidRPr="00637792">
        <w:rPr>
          <w:rFonts w:ascii="仿宋" w:eastAsia="仿宋" w:hAnsi="仿宋" w:cs="仿宋" w:hint="eastAsia"/>
          <w:kern w:val="2"/>
          <w:sz w:val="32"/>
          <w:szCs w:val="32"/>
        </w:rPr>
        <w:t>6、负责协调落实相关扶持政策，协调有关部门做好政策宣传、规划编制等相关工作。</w:t>
      </w:r>
    </w:p>
    <w:p w:rsidR="00637792" w:rsidRPr="00637792" w:rsidRDefault="00637792" w:rsidP="00637792">
      <w:pPr>
        <w:widowControl w:val="0"/>
        <w:spacing w:line="500" w:lineRule="exact"/>
        <w:ind w:firstLineChars="200" w:firstLine="640"/>
        <w:jc w:val="both"/>
        <w:rPr>
          <w:rFonts w:ascii="仿宋" w:eastAsia="仿宋" w:hAnsi="仿宋" w:cs="仿宋"/>
          <w:kern w:val="2"/>
          <w:sz w:val="32"/>
          <w:szCs w:val="32"/>
        </w:rPr>
      </w:pPr>
      <w:r w:rsidRPr="00637792">
        <w:rPr>
          <w:rFonts w:ascii="仿宋" w:eastAsia="仿宋" w:hAnsi="仿宋" w:cs="仿宋" w:hint="eastAsia"/>
          <w:kern w:val="2"/>
          <w:sz w:val="32"/>
          <w:szCs w:val="32"/>
        </w:rPr>
        <w:t>7、负责废旧塑料加工基地的环境保护、安全生产和</w:t>
      </w:r>
      <w:proofErr w:type="gramStart"/>
      <w:r w:rsidRPr="00637792">
        <w:rPr>
          <w:rFonts w:ascii="仿宋" w:eastAsia="仿宋" w:hAnsi="仿宋" w:cs="仿宋" w:hint="eastAsia"/>
          <w:kern w:val="2"/>
          <w:sz w:val="32"/>
          <w:szCs w:val="32"/>
        </w:rPr>
        <w:t>信访维稳工作</w:t>
      </w:r>
      <w:proofErr w:type="gramEnd"/>
      <w:r w:rsidRPr="00637792">
        <w:rPr>
          <w:rFonts w:ascii="仿宋" w:eastAsia="仿宋" w:hAnsi="仿宋" w:cs="仿宋" w:hint="eastAsia"/>
          <w:kern w:val="2"/>
          <w:sz w:val="32"/>
          <w:szCs w:val="32"/>
        </w:rPr>
        <w:t>。</w:t>
      </w:r>
    </w:p>
    <w:p w:rsidR="00637792" w:rsidRPr="00637792" w:rsidRDefault="00637792" w:rsidP="00637792">
      <w:pPr>
        <w:widowControl w:val="0"/>
        <w:spacing w:line="500" w:lineRule="exact"/>
        <w:ind w:firstLineChars="200" w:firstLine="640"/>
        <w:jc w:val="both"/>
        <w:rPr>
          <w:rFonts w:ascii="仿宋" w:eastAsia="仿宋" w:hAnsi="仿宋" w:cs="仿宋"/>
          <w:kern w:val="2"/>
          <w:sz w:val="32"/>
          <w:szCs w:val="32"/>
        </w:rPr>
      </w:pPr>
      <w:r w:rsidRPr="00637792">
        <w:rPr>
          <w:rFonts w:ascii="仿宋" w:eastAsia="仿宋" w:hAnsi="仿宋" w:cs="仿宋" w:hint="eastAsia"/>
          <w:kern w:val="2"/>
          <w:sz w:val="32"/>
          <w:szCs w:val="32"/>
        </w:rPr>
        <w:t>8、负责废旧塑料加工基地的日常监督管理，为入驻业户做好相关服务工作。</w:t>
      </w:r>
    </w:p>
    <w:p w:rsidR="00637792" w:rsidRPr="00637792" w:rsidRDefault="00637792" w:rsidP="00637792">
      <w:pPr>
        <w:widowControl w:val="0"/>
        <w:spacing w:line="500" w:lineRule="exact"/>
        <w:ind w:firstLineChars="200" w:firstLine="640"/>
        <w:jc w:val="both"/>
        <w:rPr>
          <w:rFonts w:ascii="仿宋" w:eastAsia="仿宋" w:hAnsi="仿宋" w:cs="仿宋"/>
          <w:kern w:val="2"/>
          <w:sz w:val="32"/>
          <w:szCs w:val="32"/>
        </w:rPr>
      </w:pPr>
      <w:r w:rsidRPr="00637792">
        <w:rPr>
          <w:rFonts w:ascii="仿宋" w:eastAsia="仿宋" w:hAnsi="仿宋" w:cs="仿宋" w:hint="eastAsia"/>
          <w:kern w:val="2"/>
          <w:sz w:val="32"/>
          <w:szCs w:val="32"/>
        </w:rPr>
        <w:t>9、负责县委、县政府交办的其他事项。</w:t>
      </w:r>
    </w:p>
    <w:p w:rsidR="00637792" w:rsidRPr="00637792" w:rsidRDefault="00637792" w:rsidP="00637792">
      <w:pPr>
        <w:keepNext/>
        <w:keepLines/>
        <w:widowControl w:val="0"/>
        <w:spacing w:line="580" w:lineRule="exact"/>
        <w:ind w:firstLineChars="200" w:firstLine="640"/>
        <w:outlineLvl w:val="0"/>
        <w:rPr>
          <w:rFonts w:ascii="黑体" w:eastAsia="黑体" w:hAnsi="Calibri" w:cs="黑体"/>
          <w:sz w:val="32"/>
          <w:szCs w:val="32"/>
        </w:rPr>
      </w:pPr>
      <w:r w:rsidRPr="00637792">
        <w:rPr>
          <w:rFonts w:ascii="黑体" w:eastAsia="黑体" w:hAnsi="Calibri" w:cs="黑体" w:hint="eastAsia"/>
          <w:sz w:val="32"/>
          <w:szCs w:val="32"/>
        </w:rPr>
        <w:t>二、机构设置</w:t>
      </w:r>
    </w:p>
    <w:p w:rsidR="00637792" w:rsidRPr="00637792" w:rsidRDefault="00637792" w:rsidP="00637792">
      <w:pPr>
        <w:widowControl w:val="0"/>
        <w:spacing w:line="580" w:lineRule="exact"/>
        <w:ind w:firstLineChars="200" w:firstLine="640"/>
        <w:jc w:val="both"/>
        <w:rPr>
          <w:rFonts w:ascii="仿宋_GB2312" w:eastAsia="仿宋_GB2312" w:hAnsi="Calibri" w:cs="ArialUnicodeMS"/>
          <w:sz w:val="32"/>
          <w:szCs w:val="32"/>
        </w:rPr>
      </w:pPr>
      <w:r w:rsidRPr="00637792">
        <w:rPr>
          <w:rFonts w:ascii="仿宋_GB2312" w:eastAsia="仿宋_GB2312" w:hAnsi="Calibri" w:cs="ArialUnicodeMS" w:hint="eastAsia"/>
          <w:sz w:val="32"/>
          <w:szCs w:val="32"/>
        </w:rPr>
        <w:t xml:space="preserve">从决算编报单位构成看，纳入2019 年度本部门决算汇编范围的独立核算单位（以下简称“单位”）共1 </w:t>
      </w:r>
      <w:proofErr w:type="gramStart"/>
      <w:r w:rsidRPr="00637792">
        <w:rPr>
          <w:rFonts w:ascii="仿宋_GB2312" w:eastAsia="仿宋_GB2312" w:hAnsi="Calibri" w:cs="ArialUnicodeMS" w:hint="eastAsia"/>
          <w:sz w:val="32"/>
          <w:szCs w:val="32"/>
        </w:rPr>
        <w:t>个</w:t>
      </w:r>
      <w:proofErr w:type="gramEnd"/>
      <w:r w:rsidRPr="00637792">
        <w:rPr>
          <w:rFonts w:ascii="仿宋_GB2312" w:eastAsia="仿宋_GB2312" w:hAnsi="Calibri" w:cs="ArialUnicodeMS" w:hint="eastAsia"/>
          <w:sz w:val="32"/>
          <w:szCs w:val="32"/>
        </w:rPr>
        <w:t>，具体情况如下：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637792" w:rsidRPr="00637792" w:rsidTr="00511ADC">
        <w:trPr>
          <w:trHeight w:val="811"/>
          <w:jc w:val="center"/>
        </w:trPr>
        <w:tc>
          <w:tcPr>
            <w:tcW w:w="985" w:type="dxa"/>
            <w:vAlign w:val="center"/>
          </w:tcPr>
          <w:p w:rsidR="00637792" w:rsidRPr="00637792" w:rsidRDefault="00637792" w:rsidP="00637792">
            <w:pPr>
              <w:widowControl w:val="0"/>
              <w:spacing w:line="560" w:lineRule="exact"/>
              <w:jc w:val="center"/>
              <w:rPr>
                <w:rFonts w:ascii="仿宋_GB2312" w:eastAsia="仿宋_GB2312" w:hAnsi="Calibri" w:cs="ArialUnicodeMS"/>
                <w:b/>
                <w:bCs/>
                <w:sz w:val="28"/>
                <w:szCs w:val="28"/>
              </w:rPr>
            </w:pPr>
            <w:r w:rsidRPr="00637792">
              <w:rPr>
                <w:rFonts w:ascii="仿宋_GB2312" w:eastAsia="仿宋_GB2312" w:hAnsi="Calibri" w:cs="ArialUnicodeMS" w:hint="eastAsia"/>
                <w:b/>
                <w:bCs/>
                <w:sz w:val="28"/>
                <w:szCs w:val="28"/>
              </w:rPr>
              <w:t>序号</w:t>
            </w:r>
          </w:p>
        </w:tc>
        <w:tc>
          <w:tcPr>
            <w:tcW w:w="3485" w:type="dxa"/>
            <w:vAlign w:val="center"/>
          </w:tcPr>
          <w:p w:rsidR="00637792" w:rsidRPr="00637792" w:rsidRDefault="00637792" w:rsidP="00637792">
            <w:pPr>
              <w:widowControl w:val="0"/>
              <w:spacing w:line="560" w:lineRule="exact"/>
              <w:jc w:val="center"/>
              <w:rPr>
                <w:rFonts w:ascii="仿宋_GB2312" w:eastAsia="仿宋_GB2312" w:hAnsi="Calibri" w:cs="ArialUnicodeMS"/>
                <w:b/>
                <w:bCs/>
                <w:sz w:val="28"/>
                <w:szCs w:val="28"/>
              </w:rPr>
            </w:pPr>
            <w:r w:rsidRPr="00637792">
              <w:rPr>
                <w:rFonts w:ascii="仿宋_GB2312" w:eastAsia="仿宋_GB2312" w:hAnsi="Calibri" w:cs="ArialUnicodeMS" w:hint="eastAsia"/>
                <w:b/>
                <w:bCs/>
                <w:sz w:val="28"/>
                <w:szCs w:val="28"/>
              </w:rPr>
              <w:t>单位名称</w:t>
            </w:r>
          </w:p>
        </w:tc>
        <w:tc>
          <w:tcPr>
            <w:tcW w:w="2445" w:type="dxa"/>
            <w:vAlign w:val="center"/>
          </w:tcPr>
          <w:p w:rsidR="00637792" w:rsidRPr="00637792" w:rsidRDefault="00637792" w:rsidP="00637792">
            <w:pPr>
              <w:widowControl w:val="0"/>
              <w:spacing w:line="560" w:lineRule="exact"/>
              <w:jc w:val="center"/>
              <w:rPr>
                <w:rFonts w:ascii="仿宋_GB2312" w:eastAsia="仿宋_GB2312" w:hAnsi="Calibri" w:cs="ArialUnicodeMS"/>
                <w:b/>
                <w:bCs/>
                <w:sz w:val="28"/>
                <w:szCs w:val="28"/>
              </w:rPr>
            </w:pPr>
            <w:r w:rsidRPr="00637792">
              <w:rPr>
                <w:rFonts w:ascii="仿宋_GB2312" w:eastAsia="仿宋_GB2312" w:hAnsi="Calibri" w:cs="ArialUnicodeMS" w:hint="eastAsia"/>
                <w:b/>
                <w:bCs/>
                <w:sz w:val="28"/>
                <w:szCs w:val="28"/>
              </w:rPr>
              <w:t>单位基本性质</w:t>
            </w:r>
          </w:p>
        </w:tc>
        <w:tc>
          <w:tcPr>
            <w:tcW w:w="2665" w:type="dxa"/>
            <w:vAlign w:val="center"/>
          </w:tcPr>
          <w:p w:rsidR="00637792" w:rsidRPr="00637792" w:rsidRDefault="00637792" w:rsidP="00637792">
            <w:pPr>
              <w:widowControl w:val="0"/>
              <w:spacing w:line="560" w:lineRule="exact"/>
              <w:jc w:val="center"/>
              <w:rPr>
                <w:rFonts w:ascii="仿宋_GB2312" w:eastAsia="仿宋_GB2312" w:hAnsi="Calibri" w:cs="ArialUnicodeMS"/>
                <w:b/>
                <w:bCs/>
                <w:sz w:val="28"/>
                <w:szCs w:val="28"/>
              </w:rPr>
            </w:pPr>
            <w:r w:rsidRPr="00637792">
              <w:rPr>
                <w:rFonts w:ascii="仿宋_GB2312" w:eastAsia="仿宋_GB2312" w:hAnsi="Calibri" w:cs="ArialUnicodeMS" w:hint="eastAsia"/>
                <w:b/>
                <w:bCs/>
                <w:sz w:val="28"/>
                <w:szCs w:val="28"/>
              </w:rPr>
              <w:t>经费形式</w:t>
            </w:r>
          </w:p>
        </w:tc>
      </w:tr>
      <w:tr w:rsidR="00637792" w:rsidRPr="00637792" w:rsidTr="00511ADC">
        <w:trPr>
          <w:trHeight w:val="596"/>
          <w:jc w:val="center"/>
        </w:trPr>
        <w:tc>
          <w:tcPr>
            <w:tcW w:w="985" w:type="dxa"/>
          </w:tcPr>
          <w:p w:rsidR="00637792" w:rsidRPr="00637792" w:rsidRDefault="00637792" w:rsidP="00637792">
            <w:pPr>
              <w:widowControl w:val="0"/>
              <w:spacing w:line="560" w:lineRule="exact"/>
              <w:jc w:val="center"/>
              <w:rPr>
                <w:rFonts w:ascii="仿宋_GB2312" w:eastAsia="仿宋_GB2312" w:hAnsi="Calibri" w:cs="ArialUnicodeMS"/>
                <w:sz w:val="28"/>
                <w:szCs w:val="28"/>
              </w:rPr>
            </w:pPr>
            <w:r w:rsidRPr="00637792">
              <w:rPr>
                <w:rFonts w:ascii="仿宋_GB2312" w:eastAsia="仿宋_GB2312" w:hAnsi="Calibri" w:cs="ArialUnicodeMS" w:hint="eastAsia"/>
                <w:sz w:val="28"/>
                <w:szCs w:val="28"/>
              </w:rPr>
              <w:t>1</w:t>
            </w:r>
          </w:p>
        </w:tc>
        <w:tc>
          <w:tcPr>
            <w:tcW w:w="3485" w:type="dxa"/>
          </w:tcPr>
          <w:p w:rsidR="00637792" w:rsidRPr="00637792" w:rsidRDefault="00637792" w:rsidP="00637792">
            <w:pPr>
              <w:widowControl w:val="0"/>
              <w:spacing w:line="560" w:lineRule="exact"/>
              <w:jc w:val="both"/>
              <w:rPr>
                <w:rFonts w:ascii="仿宋_GB2312" w:eastAsia="仿宋_GB2312" w:hAnsi="Calibri" w:cs="ArialUnicodeMS"/>
                <w:sz w:val="28"/>
                <w:szCs w:val="28"/>
              </w:rPr>
            </w:pPr>
            <w:r w:rsidRPr="00637792">
              <w:rPr>
                <w:rFonts w:ascii="仿宋" w:eastAsia="仿宋" w:hAnsi="仿宋" w:cs="仿宋" w:hint="eastAsia"/>
              </w:rPr>
              <w:t>文安县东都废旧塑料加工基地管理委员会</w:t>
            </w:r>
          </w:p>
        </w:tc>
        <w:tc>
          <w:tcPr>
            <w:tcW w:w="2445" w:type="dxa"/>
          </w:tcPr>
          <w:p w:rsidR="00637792" w:rsidRPr="00637792" w:rsidRDefault="00637792" w:rsidP="00637792">
            <w:pPr>
              <w:widowControl w:val="0"/>
              <w:spacing w:line="560" w:lineRule="exact"/>
              <w:jc w:val="center"/>
              <w:rPr>
                <w:rFonts w:ascii="仿宋_GB2312" w:eastAsia="仿宋_GB2312" w:hAnsi="Calibri" w:cs="ArialUnicodeMS"/>
                <w:sz w:val="28"/>
                <w:szCs w:val="28"/>
              </w:rPr>
            </w:pPr>
            <w:r w:rsidRPr="00637792">
              <w:rPr>
                <w:rFonts w:ascii="仿宋_GB2312" w:eastAsia="仿宋_GB2312" w:hAnsi="Calibri" w:cs="ArialUnicodeMS" w:hint="eastAsia"/>
              </w:rPr>
              <w:t>财政补助事业单位</w:t>
            </w:r>
          </w:p>
        </w:tc>
        <w:tc>
          <w:tcPr>
            <w:tcW w:w="2665" w:type="dxa"/>
          </w:tcPr>
          <w:p w:rsidR="00637792" w:rsidRPr="00637792" w:rsidRDefault="00637792" w:rsidP="00637792">
            <w:pPr>
              <w:widowControl w:val="0"/>
              <w:spacing w:line="560" w:lineRule="exact"/>
              <w:jc w:val="center"/>
              <w:rPr>
                <w:rFonts w:ascii="仿宋_GB2312" w:eastAsia="仿宋_GB2312" w:hAnsi="Calibri" w:cs="ArialUnicodeMS"/>
                <w:sz w:val="28"/>
                <w:szCs w:val="28"/>
              </w:rPr>
            </w:pPr>
            <w:r w:rsidRPr="00637792">
              <w:rPr>
                <w:rFonts w:ascii="仿宋_GB2312" w:eastAsia="仿宋_GB2312" w:hAnsi="Calibri" w:cs="ArialUnicodeMS" w:hint="eastAsia"/>
              </w:rPr>
              <w:t>财政拨款</w:t>
            </w:r>
          </w:p>
        </w:tc>
      </w:tr>
    </w:tbl>
    <w:p w:rsidR="00637792" w:rsidRPr="00637792" w:rsidRDefault="00637792" w:rsidP="00637792">
      <w:pPr>
        <w:spacing w:after="160" w:line="580" w:lineRule="exact"/>
        <w:jc w:val="both"/>
        <w:rPr>
          <w:rFonts w:eastAsia="黑体" w:cs="Times New Roman"/>
          <w:kern w:val="2"/>
          <w:sz w:val="32"/>
          <w:szCs w:val="32"/>
        </w:rPr>
        <w:sectPr w:rsidR="00637792" w:rsidRPr="00637792">
          <w:headerReference w:type="default" r:id="rId16"/>
          <w:footerReference w:type="default" r:id="rId17"/>
          <w:footerReference w:type="first" r:id="rId18"/>
          <w:pgSz w:w="11906" w:h="16838"/>
          <w:pgMar w:top="2041" w:right="1531" w:bottom="2041" w:left="1531" w:header="851" w:footer="992" w:gutter="0"/>
          <w:pgNumType w:fmt="numberInDash" w:start="1"/>
          <w:cols w:space="0"/>
          <w:titlePg/>
          <w:docGrid w:type="lines" w:linePitch="312"/>
        </w:sectPr>
      </w:pPr>
    </w:p>
    <w:p w:rsidR="00637792" w:rsidRPr="00637792" w:rsidRDefault="00637792" w:rsidP="00637792">
      <w:pPr>
        <w:spacing w:after="160" w:line="580" w:lineRule="exact"/>
        <w:ind w:firstLineChars="200" w:firstLine="640"/>
        <w:jc w:val="both"/>
        <w:rPr>
          <w:rFonts w:eastAsia="黑体" w:cs="Times New Roman"/>
          <w:kern w:val="2"/>
          <w:sz w:val="32"/>
          <w:szCs w:val="32"/>
        </w:rPr>
        <w:sectPr w:rsidR="00637792" w:rsidRPr="00637792">
          <w:headerReference w:type="default" r:id="rId19"/>
          <w:type w:val="continuous"/>
          <w:pgSz w:w="11906" w:h="16838"/>
          <w:pgMar w:top="2041" w:right="1531" w:bottom="2041" w:left="1531" w:header="851" w:footer="992" w:gutter="0"/>
          <w:pgNumType w:fmt="numberInDash"/>
          <w:cols w:space="0"/>
          <w:titlePg/>
          <w:docGrid w:type="lines" w:linePitch="312"/>
        </w:sectPr>
      </w:pPr>
    </w:p>
    <w:p w:rsidR="00637792" w:rsidRPr="00637792" w:rsidRDefault="00637792" w:rsidP="00637792">
      <w:pPr>
        <w:spacing w:after="160" w:line="580" w:lineRule="exact"/>
        <w:ind w:firstLineChars="200" w:firstLine="1440"/>
        <w:jc w:val="both"/>
        <w:rPr>
          <w:rFonts w:eastAsia="黑体" w:cs="Times New Roman"/>
          <w:kern w:val="2"/>
          <w:sz w:val="32"/>
          <w:szCs w:val="32"/>
        </w:rPr>
        <w:sectPr w:rsidR="00637792" w:rsidRPr="00637792">
          <w:pgSz w:w="11906" w:h="16838"/>
          <w:pgMar w:top="2041" w:right="1531" w:bottom="2041" w:left="1531" w:header="851" w:footer="992" w:gutter="0"/>
          <w:pgNumType w:fmt="numberInDash"/>
          <w:cols w:space="0"/>
          <w:titlePg/>
          <w:docGrid w:type="lines" w:linePitch="312"/>
        </w:sectPr>
      </w:pPr>
      <w:r w:rsidRPr="00637792">
        <w:rPr>
          <w:rFonts w:asciiTheme="minorHAnsi" w:eastAsiaTheme="minorEastAsia" w:hAnsiTheme="minorHAnsi"/>
          <w:noProof/>
          <w:kern w:val="2"/>
          <w:sz w:val="72"/>
          <w:szCs w:val="22"/>
        </w:rPr>
        <w:lastRenderedPageBreak/>
        <mc:AlternateContent>
          <mc:Choice Requires="wps">
            <w:drawing>
              <wp:anchor distT="0" distB="0" distL="114300" distR="114300" simplePos="0" relativeHeight="251660288" behindDoc="0" locked="0" layoutInCell="1" allowOverlap="1" wp14:anchorId="074804DE" wp14:editId="70EF5B6A">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rsidR="00511ADC" w:rsidRDefault="00511ADC" w:rsidP="00637792">
                            <w:pPr>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511ADC" w:rsidRDefault="00511ADC" w:rsidP="00637792">
                            <w:pPr>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1" o:spid="_x0000_s1027" type="#_x0000_t202" style="position:absolute;left:0;text-align:left;margin-left:-85.7pt;margin-top:238.15pt;width:613.65pt;height:17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" filled="f" stroked="f" strokeweight=".5pt">
                <v:textbox>
                  <w:txbxContent>
                    <w:p w:rsidR="00511ADC" w:rsidRDefault="00511ADC" w:rsidP="00637792">
                      <w:pPr>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511ADC" w:rsidRDefault="00511ADC" w:rsidP="00637792">
                      <w:pPr>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rsidR="00637792" w:rsidRPr="00637792" w:rsidRDefault="00637792" w:rsidP="00637792">
      <w:pPr>
        <w:spacing w:line="580" w:lineRule="exact"/>
        <w:ind w:firstLineChars="200" w:firstLine="640"/>
        <w:jc w:val="both"/>
        <w:rPr>
          <w:rFonts w:asciiTheme="minorHAnsi" w:eastAsia="黑体" w:hAnsiTheme="minorHAnsi"/>
          <w:kern w:val="2"/>
          <w:sz w:val="32"/>
          <w:szCs w:val="3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r w:rsidRPr="00637792">
        <w:rPr>
          <w:rFonts w:asciiTheme="minorHAnsi" w:eastAsiaTheme="minorEastAsia" w:hAnsiTheme="minorHAnsi"/>
          <w:noProof/>
          <w:kern w:val="2"/>
          <w:sz w:val="72"/>
          <w:szCs w:val="22"/>
        </w:rPr>
        <mc:AlternateContent>
          <mc:Choice Requires="wps">
            <w:drawing>
              <wp:anchor distT="0" distB="0" distL="114300" distR="114300" simplePos="0" relativeHeight="251661312" behindDoc="0" locked="0" layoutInCell="1" allowOverlap="1" wp14:anchorId="5D5266AA" wp14:editId="3D395E13">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ysClr val="window" lastClr="FFFFFF"/>
                          </a:bgClr>
                        </a:pattFill>
                        <a:ln w="6350">
                          <a:solidFill>
                            <a:srgbClr val="FFD966"/>
                          </a:solidFill>
                        </a:ln>
                        <a:effectLst/>
                      </wps:spPr>
                      <wps:txbx>
                        <w:txbxContent>
                          <w:p w:rsidR="00511ADC" w:rsidRDefault="00511ADC" w:rsidP="00637792">
                            <w:pPr>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511ADC" w:rsidRDefault="00511ADC" w:rsidP="00637792">
                            <w:pPr>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2019年部门决算情况说明</w:t>
                            </w:r>
                          </w:p>
                          <w:p w:rsidR="00511ADC" w:rsidRDefault="00511ADC" w:rsidP="00637792">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87" o:spid="_x0000_s1028" type="#_x0000_t202" style="position:absolute;left:0;text-align:left;margin-left:-90.8pt;margin-top:4.35pt;width:613.65pt;height:26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" fillcolor="#ffd966" strokecolor="#ffd966" strokeweight=".5pt">
                <v:fill r:id="rId15" o:title="" color2="window" type="pattern"/>
                <v:textbox>
                  <w:txbxContent>
                    <w:p w:rsidR="00511ADC" w:rsidRDefault="00511ADC" w:rsidP="00637792">
                      <w:pPr>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511ADC" w:rsidRDefault="00511ADC" w:rsidP="00637792">
                      <w:pPr>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2019年部门决算情况说明</w:t>
                      </w:r>
                    </w:p>
                    <w:p w:rsidR="00511ADC" w:rsidRDefault="00511ADC" w:rsidP="00637792">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keepNext/>
        <w:keepLines/>
        <w:widowControl w:val="0"/>
        <w:snapToGrid w:val="0"/>
        <w:spacing w:line="580" w:lineRule="exact"/>
        <w:ind w:firstLineChars="200" w:firstLine="640"/>
        <w:jc w:val="both"/>
        <w:outlineLvl w:val="1"/>
        <w:rPr>
          <w:rFonts w:ascii="黑体" w:eastAsia="黑体" w:hAnsi="Calibri" w:cs="Times New Roman"/>
          <w:kern w:val="2"/>
          <w:sz w:val="32"/>
          <w:szCs w:val="32"/>
        </w:rPr>
      </w:pPr>
      <w:r w:rsidRPr="00637792">
        <w:rPr>
          <w:rFonts w:ascii="黑体" w:eastAsia="黑体" w:hAnsi="Calibri" w:cs="Times New Roman" w:hint="eastAsia"/>
          <w:kern w:val="2"/>
          <w:sz w:val="32"/>
          <w:szCs w:val="32"/>
        </w:rPr>
        <w:lastRenderedPageBreak/>
        <w:t>一、收入</w:t>
      </w:r>
      <w:r w:rsidRPr="00637792">
        <w:rPr>
          <w:rFonts w:ascii="黑体" w:eastAsia="黑体" w:hAnsi="Cambria" w:cs="黑体" w:hint="eastAsia"/>
          <w:sz w:val="32"/>
          <w:szCs w:val="32"/>
        </w:rPr>
        <w:t>支出</w:t>
      </w:r>
      <w:r w:rsidRPr="00637792">
        <w:rPr>
          <w:rFonts w:ascii="黑体" w:eastAsia="黑体" w:hAnsi="Calibri" w:cs="Times New Roman" w:hint="eastAsia"/>
          <w:kern w:val="2"/>
          <w:sz w:val="32"/>
          <w:szCs w:val="32"/>
        </w:rPr>
        <w:t>决算总体情况说明</w:t>
      </w:r>
    </w:p>
    <w:p w:rsidR="00637792" w:rsidRPr="00637792" w:rsidRDefault="00637792"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sidRPr="00637792">
        <w:rPr>
          <w:rFonts w:ascii="仿宋_GB2312" w:eastAsia="仿宋_GB2312" w:cs="DengXian-Regular" w:hint="eastAsia"/>
          <w:kern w:val="2"/>
          <w:sz w:val="32"/>
          <w:szCs w:val="32"/>
        </w:rPr>
        <w:t>本部门2019年度收支总计632.93万元。与2018年度决算相比，收支各减少88.57万元，下降12.28%，主要原因是污水处理终端项目竣工、减少原砖瓦厂地上附着物补偿款。</w:t>
      </w:r>
    </w:p>
    <w:p w:rsidR="00637792" w:rsidRPr="00637792" w:rsidRDefault="00637792" w:rsidP="00637792">
      <w:pPr>
        <w:keepNext/>
        <w:keepLines/>
        <w:widowControl w:val="0"/>
        <w:snapToGrid w:val="0"/>
        <w:spacing w:line="580" w:lineRule="exact"/>
        <w:ind w:firstLineChars="200" w:firstLine="640"/>
        <w:jc w:val="both"/>
        <w:outlineLvl w:val="1"/>
        <w:rPr>
          <w:rFonts w:ascii="黑体" w:eastAsia="黑体" w:hAnsi="Calibri" w:cs="Times New Roman"/>
          <w:kern w:val="2"/>
          <w:sz w:val="32"/>
          <w:szCs w:val="32"/>
        </w:rPr>
      </w:pPr>
      <w:r w:rsidRPr="00637792">
        <w:rPr>
          <w:rFonts w:ascii="黑体" w:eastAsia="黑体" w:hAnsi="Calibri" w:cs="Times New Roman" w:hint="eastAsia"/>
          <w:kern w:val="2"/>
          <w:sz w:val="32"/>
          <w:szCs w:val="32"/>
        </w:rPr>
        <w:t>二、收入决算情况说明</w:t>
      </w:r>
    </w:p>
    <w:p w:rsidR="00637792" w:rsidRPr="00637792" w:rsidRDefault="003F1E2D"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Pr>
          <w:rFonts w:ascii="仿宋_GB2312" w:eastAsia="仿宋_GB2312" w:cs="DengXian-Regular" w:hint="eastAsia"/>
          <w:sz w:val="32"/>
          <w:szCs w:val="32"/>
        </w:rPr>
        <w:t>本部门2019年度本年收入合计632.93万元，其中：财政拨款收入632.93万元，占100%；事业收入0万元，占0%；经营收入0万元，占0%；其他收入0万元，占0%。</w:t>
      </w:r>
    </w:p>
    <w:p w:rsidR="00637792" w:rsidRPr="00637792" w:rsidRDefault="00637792" w:rsidP="00637792">
      <w:pPr>
        <w:keepNext/>
        <w:keepLines/>
        <w:widowControl w:val="0"/>
        <w:snapToGrid w:val="0"/>
        <w:spacing w:line="580" w:lineRule="exact"/>
        <w:ind w:firstLineChars="200" w:firstLine="640"/>
        <w:jc w:val="both"/>
        <w:outlineLvl w:val="1"/>
        <w:rPr>
          <w:rFonts w:ascii="黑体" w:eastAsia="黑体" w:hAnsi="Calibri" w:cs="Times New Roman"/>
          <w:kern w:val="2"/>
          <w:sz w:val="32"/>
          <w:szCs w:val="32"/>
        </w:rPr>
      </w:pPr>
      <w:r w:rsidRPr="00637792">
        <w:rPr>
          <w:rFonts w:ascii="黑体" w:eastAsia="黑体" w:hAnsi="Calibri" w:cs="Times New Roman" w:hint="eastAsia"/>
          <w:kern w:val="2"/>
          <w:sz w:val="32"/>
          <w:szCs w:val="32"/>
        </w:rPr>
        <w:t>三、支出决算情况说明</w:t>
      </w:r>
    </w:p>
    <w:p w:rsidR="00637792" w:rsidRPr="00637792" w:rsidRDefault="00637792" w:rsidP="00637792">
      <w:pPr>
        <w:widowControl w:val="0"/>
        <w:adjustRightInd w:val="0"/>
        <w:snapToGrid w:val="0"/>
        <w:spacing w:line="580" w:lineRule="exact"/>
        <w:ind w:firstLineChars="200" w:firstLine="640"/>
        <w:jc w:val="both"/>
        <w:rPr>
          <w:rFonts w:ascii="黑体" w:eastAsia="黑体" w:hAnsi="Calibri" w:cs="Times New Roman"/>
          <w:b/>
          <w:bCs/>
          <w:kern w:val="2"/>
          <w:sz w:val="32"/>
          <w:szCs w:val="32"/>
        </w:rPr>
      </w:pPr>
      <w:r w:rsidRPr="00637792">
        <w:rPr>
          <w:rFonts w:ascii="仿宋_GB2312" w:eastAsia="仿宋_GB2312" w:cs="DengXian-Regular" w:hint="eastAsia"/>
          <w:kern w:val="2"/>
          <w:sz w:val="32"/>
          <w:szCs w:val="32"/>
        </w:rPr>
        <w:t>本部门2019年度本年支出合计632.93万元，其中：基本支出96.39万元，占15.23%；项目支出536.54万元，占84.77%；经营支出0万元</w:t>
      </w:r>
      <w:r w:rsidR="003F1E2D">
        <w:rPr>
          <w:rFonts w:ascii="仿宋_GB2312" w:eastAsia="仿宋_GB2312" w:cs="DengXian-Regular" w:hint="eastAsia"/>
          <w:kern w:val="2"/>
          <w:sz w:val="32"/>
          <w:szCs w:val="32"/>
        </w:rPr>
        <w:t>，</w:t>
      </w:r>
      <w:r w:rsidR="003F1E2D">
        <w:rPr>
          <w:rFonts w:ascii="仿宋_GB2312" w:eastAsia="仿宋_GB2312" w:cs="DengXian-Regular" w:hint="eastAsia"/>
          <w:sz w:val="32"/>
          <w:szCs w:val="32"/>
        </w:rPr>
        <w:t>占0%。</w:t>
      </w:r>
      <w:r w:rsidRPr="00637792">
        <w:rPr>
          <w:rFonts w:ascii="仿宋_GB2312" w:eastAsia="仿宋_GB2312" w:cs="DengXian-Regular" w:hint="eastAsia"/>
          <w:kern w:val="2"/>
          <w:sz w:val="32"/>
          <w:szCs w:val="32"/>
        </w:rPr>
        <w:t>。</w:t>
      </w:r>
    </w:p>
    <w:p w:rsidR="00637792" w:rsidRPr="00637792" w:rsidRDefault="00637792" w:rsidP="00637792">
      <w:pPr>
        <w:keepNext/>
        <w:keepLines/>
        <w:widowControl w:val="0"/>
        <w:snapToGrid w:val="0"/>
        <w:spacing w:line="580" w:lineRule="exact"/>
        <w:ind w:firstLineChars="200" w:firstLine="640"/>
        <w:jc w:val="both"/>
        <w:outlineLvl w:val="1"/>
        <w:rPr>
          <w:rFonts w:ascii="黑体" w:eastAsia="黑体" w:hAnsi="Calibri" w:cs="Times New Roman"/>
          <w:kern w:val="2"/>
          <w:sz w:val="32"/>
          <w:szCs w:val="32"/>
        </w:rPr>
      </w:pPr>
      <w:r w:rsidRPr="00637792">
        <w:rPr>
          <w:rFonts w:ascii="黑体" w:eastAsia="黑体" w:hAnsi="Calibri" w:cs="Times New Roman" w:hint="eastAsia"/>
          <w:kern w:val="2"/>
          <w:sz w:val="32"/>
          <w:szCs w:val="32"/>
        </w:rPr>
        <w:t>四、</w:t>
      </w:r>
      <w:r w:rsidRPr="00637792">
        <w:rPr>
          <w:rFonts w:ascii="黑体" w:eastAsia="黑体" w:hAnsi="Cambria" w:cs="黑体" w:hint="eastAsia"/>
          <w:sz w:val="32"/>
          <w:szCs w:val="32"/>
        </w:rPr>
        <w:t>财政</w:t>
      </w:r>
      <w:r w:rsidRPr="00637792">
        <w:rPr>
          <w:rFonts w:ascii="黑体" w:eastAsia="黑体" w:hAnsi="Calibri" w:cs="Times New Roman" w:hint="eastAsia"/>
          <w:kern w:val="2"/>
          <w:sz w:val="32"/>
          <w:szCs w:val="32"/>
        </w:rPr>
        <w:t>拨款收入支出决算总体情况说明</w:t>
      </w:r>
    </w:p>
    <w:p w:rsidR="00637792" w:rsidRPr="00637792" w:rsidRDefault="00637792" w:rsidP="00637792">
      <w:pPr>
        <w:widowControl w:val="0"/>
        <w:snapToGrid w:val="0"/>
        <w:spacing w:line="580" w:lineRule="exact"/>
        <w:ind w:firstLineChars="200" w:firstLine="643"/>
        <w:jc w:val="both"/>
        <w:rPr>
          <w:rFonts w:ascii="楷体_GB2312" w:eastAsia="楷体_GB2312" w:cs="DengXian-Bold"/>
          <w:b/>
          <w:bCs/>
          <w:kern w:val="2"/>
          <w:sz w:val="32"/>
          <w:szCs w:val="32"/>
        </w:rPr>
      </w:pPr>
      <w:r w:rsidRPr="00637792">
        <w:rPr>
          <w:rFonts w:ascii="楷体_GB2312" w:eastAsia="楷体_GB2312" w:cs="DengXian-Bold" w:hint="eastAsia"/>
          <w:b/>
          <w:bCs/>
          <w:kern w:val="2"/>
          <w:sz w:val="32"/>
          <w:szCs w:val="32"/>
        </w:rPr>
        <w:t>（一）财政拨款收支与2018 年度决算对比情况</w:t>
      </w:r>
    </w:p>
    <w:p w:rsidR="00637792" w:rsidRPr="00637792" w:rsidRDefault="00637792"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sidRPr="00637792">
        <w:rPr>
          <w:rFonts w:ascii="仿宋_GB2312" w:eastAsia="仿宋_GB2312" w:cs="DengXian-Regular" w:hint="eastAsia"/>
          <w:kern w:val="2"/>
          <w:sz w:val="32"/>
          <w:szCs w:val="32"/>
        </w:rPr>
        <w:t>本部门2019年度形成的财政拨款收支均为一般公共预算财政拨款，其中本年收入632.93万元,比2018年度减少88.57万元，降低12.28%，主要是污水处理终端项目竣工、减少原砖瓦厂地上附着物补偿款；本年支出632.93万元，减少88.57万元，降低12.28%，主要是污水处理终端项目竣工、减少原砖瓦厂地上附着物补偿款。</w:t>
      </w:r>
    </w:p>
    <w:p w:rsidR="00637792" w:rsidRPr="00637792" w:rsidRDefault="00637792" w:rsidP="00637792">
      <w:pPr>
        <w:widowControl w:val="0"/>
        <w:snapToGrid w:val="0"/>
        <w:spacing w:line="580" w:lineRule="exact"/>
        <w:ind w:firstLineChars="200" w:firstLine="643"/>
        <w:jc w:val="both"/>
        <w:rPr>
          <w:rFonts w:ascii="仿宋_GB2312" w:eastAsia="仿宋_GB2312" w:cs="DengXian-Bold"/>
          <w:b/>
          <w:bCs/>
          <w:kern w:val="2"/>
          <w:sz w:val="32"/>
          <w:szCs w:val="32"/>
        </w:rPr>
      </w:pPr>
      <w:r w:rsidRPr="00637792">
        <w:rPr>
          <w:rFonts w:ascii="楷体_GB2312" w:eastAsia="楷体_GB2312" w:cs="DengXian-Bold" w:hint="eastAsia"/>
          <w:b/>
          <w:bCs/>
          <w:kern w:val="2"/>
          <w:sz w:val="32"/>
          <w:szCs w:val="32"/>
        </w:rPr>
        <w:t>（二）财政拨款收支与年初预算数对比情况</w:t>
      </w:r>
    </w:p>
    <w:p w:rsidR="00637792" w:rsidRPr="00637792" w:rsidRDefault="00637792"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sidRPr="00637792">
        <w:rPr>
          <w:rFonts w:ascii="仿宋_GB2312" w:eastAsia="仿宋_GB2312" w:cs="DengXian-Regular" w:hint="eastAsia"/>
          <w:kern w:val="2"/>
          <w:sz w:val="32"/>
          <w:szCs w:val="32"/>
        </w:rPr>
        <w:lastRenderedPageBreak/>
        <w:t>本部门2019年度一般公共预算财政拨款收入632.93万元，完成年初预算的120%,比年初预算增加105.49万元，决算数大于预算</w:t>
      </w:r>
      <w:proofErr w:type="gramStart"/>
      <w:r w:rsidRPr="00637792">
        <w:rPr>
          <w:rFonts w:ascii="仿宋_GB2312" w:eastAsia="仿宋_GB2312" w:cs="DengXian-Regular" w:hint="eastAsia"/>
          <w:kern w:val="2"/>
          <w:sz w:val="32"/>
          <w:szCs w:val="32"/>
        </w:rPr>
        <w:t>数主要</w:t>
      </w:r>
      <w:proofErr w:type="gramEnd"/>
      <w:r w:rsidRPr="00637792">
        <w:rPr>
          <w:rFonts w:ascii="仿宋_GB2312" w:eastAsia="仿宋_GB2312" w:cs="DengXian-Regular" w:hint="eastAsia"/>
          <w:kern w:val="2"/>
          <w:sz w:val="32"/>
          <w:szCs w:val="32"/>
        </w:rPr>
        <w:t>原因是黄甫农场机关人员经费纳入预算；本年支出632.93万元，完成年初预算的120%,比年初预算增加105.49万元，决算数大于预算</w:t>
      </w:r>
      <w:proofErr w:type="gramStart"/>
      <w:r w:rsidRPr="00637792">
        <w:rPr>
          <w:rFonts w:ascii="仿宋_GB2312" w:eastAsia="仿宋_GB2312" w:cs="DengXian-Regular" w:hint="eastAsia"/>
          <w:kern w:val="2"/>
          <w:sz w:val="32"/>
          <w:szCs w:val="32"/>
        </w:rPr>
        <w:t>数主要</w:t>
      </w:r>
      <w:proofErr w:type="gramEnd"/>
      <w:r w:rsidRPr="00637792">
        <w:rPr>
          <w:rFonts w:ascii="仿宋_GB2312" w:eastAsia="仿宋_GB2312" w:cs="DengXian-Regular" w:hint="eastAsia"/>
          <w:kern w:val="2"/>
          <w:sz w:val="32"/>
          <w:szCs w:val="32"/>
        </w:rPr>
        <w:t>原因是主要是黄甫农场机关人员经费纳入预算。</w:t>
      </w:r>
    </w:p>
    <w:p w:rsidR="00637792" w:rsidRPr="00637792" w:rsidRDefault="00637792" w:rsidP="00637792">
      <w:pPr>
        <w:widowControl w:val="0"/>
        <w:numPr>
          <w:ilvl w:val="0"/>
          <w:numId w:val="1"/>
        </w:numPr>
        <w:adjustRightInd w:val="0"/>
        <w:snapToGrid w:val="0"/>
        <w:spacing w:line="580" w:lineRule="exact"/>
        <w:ind w:leftChars="200" w:left="480"/>
        <w:jc w:val="both"/>
        <w:rPr>
          <w:rFonts w:ascii="楷体_GB2312" w:eastAsia="楷体_GB2312" w:cs="DengXian-Bold"/>
          <w:b/>
          <w:bCs/>
          <w:kern w:val="2"/>
          <w:sz w:val="32"/>
          <w:szCs w:val="32"/>
        </w:rPr>
      </w:pPr>
      <w:r w:rsidRPr="00637792">
        <w:rPr>
          <w:rFonts w:ascii="楷体_GB2312" w:eastAsia="楷体_GB2312" w:cs="DengXian-Bold" w:hint="eastAsia"/>
          <w:b/>
          <w:bCs/>
          <w:kern w:val="2"/>
          <w:sz w:val="32"/>
          <w:szCs w:val="32"/>
        </w:rPr>
        <w:t>财政拨款支出决算结构情况。</w:t>
      </w:r>
    </w:p>
    <w:p w:rsidR="00637792" w:rsidRPr="00637792" w:rsidRDefault="00637792"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sidRPr="00637792">
        <w:rPr>
          <w:rFonts w:ascii="仿宋_GB2312" w:eastAsia="仿宋_GB2312" w:cs="DengXian-Regular" w:hint="eastAsia"/>
          <w:kern w:val="2"/>
          <w:sz w:val="32"/>
          <w:szCs w:val="32"/>
        </w:rPr>
        <w:t>2019 年度财政拨款支出632.93万元，主要用于以下方面：一般公共服务（类）支出324.73万元，占51.31%，；社会保障就业（类）支出303.2万元，占47.9%；节能环保（类）支出 3万元，占0.47%；农林水（类）支出2万元，占0.32%。</w:t>
      </w:r>
    </w:p>
    <w:p w:rsidR="00637792" w:rsidRPr="00637792" w:rsidRDefault="00637792" w:rsidP="00637792">
      <w:pPr>
        <w:widowControl w:val="0"/>
        <w:adjustRightInd w:val="0"/>
        <w:snapToGrid w:val="0"/>
        <w:spacing w:line="580" w:lineRule="exact"/>
        <w:ind w:leftChars="200" w:left="480"/>
        <w:jc w:val="both"/>
        <w:rPr>
          <w:rFonts w:ascii="楷体_GB2312" w:eastAsia="楷体_GB2312" w:cs="DengXian-Bold"/>
          <w:b/>
          <w:bCs/>
          <w:kern w:val="2"/>
          <w:sz w:val="32"/>
          <w:szCs w:val="32"/>
        </w:rPr>
      </w:pPr>
      <w:r w:rsidRPr="00637792">
        <w:rPr>
          <w:rFonts w:ascii="楷体_GB2312" w:eastAsia="楷体_GB2312" w:cs="DengXian-Bold" w:hint="eastAsia"/>
          <w:b/>
          <w:bCs/>
          <w:kern w:val="2"/>
          <w:sz w:val="32"/>
          <w:szCs w:val="32"/>
        </w:rPr>
        <w:t>（四）一般公共预算基本支出决算情况说明</w:t>
      </w:r>
    </w:p>
    <w:p w:rsidR="00637792" w:rsidRPr="00637792" w:rsidRDefault="00637792"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sidRPr="00637792">
        <w:rPr>
          <w:rFonts w:ascii="仿宋_GB2312" w:eastAsia="仿宋_GB2312" w:cs="DengXian-Regular" w:hint="eastAsia"/>
          <w:kern w:val="2"/>
          <w:sz w:val="32"/>
          <w:szCs w:val="32"/>
        </w:rPr>
        <w:t>2019 年度财政拨款基本支出96.39万元，其中：人员经费 86.39万元，主要包括基本工资、津贴补贴、奖金、绩效工资、机关事业单位基本养老保险缴费、职工基本医疗保险缴费、其他社会保障缴费、生活补助支出；公用经费10万元，主要包括办公费、维修（护）费、专用材料费、、专用燃料费、公务用车运行维护费。</w:t>
      </w:r>
    </w:p>
    <w:p w:rsidR="00637792" w:rsidRPr="00637792" w:rsidRDefault="00637792" w:rsidP="00637792">
      <w:pPr>
        <w:keepNext/>
        <w:keepLines/>
        <w:widowControl w:val="0"/>
        <w:snapToGrid w:val="0"/>
        <w:spacing w:line="580" w:lineRule="exact"/>
        <w:jc w:val="both"/>
        <w:outlineLvl w:val="1"/>
        <w:rPr>
          <w:rFonts w:ascii="黑体" w:eastAsia="黑体" w:hAnsi="Calibri" w:cs="Times New Roman"/>
          <w:kern w:val="2"/>
          <w:sz w:val="32"/>
          <w:szCs w:val="32"/>
        </w:rPr>
      </w:pPr>
      <w:r w:rsidRPr="00637792">
        <w:rPr>
          <w:rFonts w:ascii="黑体" w:eastAsia="黑体" w:hAnsi="Calibri" w:cs="Times New Roman" w:hint="eastAsia"/>
          <w:kern w:val="2"/>
          <w:sz w:val="32"/>
          <w:szCs w:val="32"/>
        </w:rPr>
        <w:t>五、一般公共预算“三公” 经费支出决算情况说明</w:t>
      </w:r>
    </w:p>
    <w:p w:rsidR="00637792" w:rsidRPr="00637792" w:rsidRDefault="00637792"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sidRPr="00637792">
        <w:rPr>
          <w:rFonts w:ascii="仿宋_GB2312" w:eastAsia="仿宋_GB2312" w:cs="DengXian-Regular" w:hint="eastAsia"/>
          <w:kern w:val="2"/>
          <w:sz w:val="32"/>
          <w:szCs w:val="32"/>
        </w:rPr>
        <w:t>本部门2019年度“三公”经费支出共计2.12万元，完成预算的53%,</w:t>
      </w:r>
      <w:proofErr w:type="gramStart"/>
      <w:r w:rsidRPr="00637792">
        <w:rPr>
          <w:rFonts w:ascii="仿宋_GB2312" w:eastAsia="仿宋_GB2312" w:cs="DengXian-Regular" w:hint="eastAsia"/>
          <w:kern w:val="2"/>
          <w:sz w:val="32"/>
          <w:szCs w:val="32"/>
        </w:rPr>
        <w:t>较预算</w:t>
      </w:r>
      <w:proofErr w:type="gramEnd"/>
      <w:r w:rsidRPr="00637792">
        <w:rPr>
          <w:rFonts w:ascii="仿宋_GB2312" w:eastAsia="仿宋_GB2312" w:cs="DengXian-Regular" w:hint="eastAsia"/>
          <w:kern w:val="2"/>
          <w:sz w:val="32"/>
          <w:szCs w:val="32"/>
        </w:rPr>
        <w:t>减少1.88万元，降低47%，主要是比预计使用</w:t>
      </w:r>
      <w:r w:rsidRPr="00637792">
        <w:rPr>
          <w:rFonts w:ascii="仿宋_GB2312" w:eastAsia="仿宋_GB2312" w:cs="DengXian-Regular" w:hint="eastAsia"/>
          <w:kern w:val="2"/>
          <w:sz w:val="32"/>
          <w:szCs w:val="32"/>
        </w:rPr>
        <w:lastRenderedPageBreak/>
        <w:t>公车次数减少；较2018年度增加1.86万元，增长87.73%，主要是</w:t>
      </w:r>
      <w:r w:rsidRPr="00637792">
        <w:rPr>
          <w:rFonts w:asciiTheme="minorHAnsi" w:eastAsia="仿宋_GB2312" w:hAnsiTheme="minorHAnsi" w:hint="eastAsia"/>
          <w:kern w:val="2"/>
          <w:sz w:val="32"/>
          <w:szCs w:val="32"/>
        </w:rPr>
        <w:t>增加环保、安全生产巡查次数</w:t>
      </w:r>
      <w:r w:rsidRPr="00637792">
        <w:rPr>
          <w:rFonts w:ascii="仿宋_GB2312" w:eastAsia="仿宋_GB2312" w:cs="DengXian-Regular" w:hint="eastAsia"/>
          <w:kern w:val="2"/>
          <w:sz w:val="32"/>
          <w:szCs w:val="32"/>
        </w:rPr>
        <w:t>。具体情况如下：</w:t>
      </w:r>
    </w:p>
    <w:p w:rsidR="00637792" w:rsidRPr="00637792" w:rsidRDefault="00637792" w:rsidP="00637792">
      <w:pPr>
        <w:widowControl w:val="0"/>
        <w:adjustRightInd w:val="0"/>
        <w:snapToGrid w:val="0"/>
        <w:spacing w:line="580" w:lineRule="exact"/>
        <w:ind w:firstLineChars="200" w:firstLine="643"/>
        <w:jc w:val="both"/>
        <w:rPr>
          <w:rFonts w:ascii="仿宋_GB2312" w:eastAsia="仿宋_GB2312" w:cs="DengXian-Regular"/>
          <w:kern w:val="2"/>
          <w:sz w:val="32"/>
          <w:szCs w:val="32"/>
        </w:rPr>
      </w:pPr>
      <w:r w:rsidRPr="00637792">
        <w:rPr>
          <w:rFonts w:ascii="楷体_GB2312" w:eastAsia="楷体_GB2312" w:cs="DengXian-Bold" w:hint="eastAsia"/>
          <w:b/>
          <w:bCs/>
          <w:kern w:val="2"/>
          <w:sz w:val="32"/>
          <w:szCs w:val="32"/>
        </w:rPr>
        <w:t>（一）因公出国（境）费支出0万元。</w:t>
      </w:r>
      <w:r w:rsidR="00CD3566">
        <w:rPr>
          <w:rFonts w:ascii="仿宋_GB2312" w:eastAsia="仿宋_GB2312" w:cs="DengXian-Regular" w:hint="eastAsia"/>
          <w:sz w:val="32"/>
          <w:szCs w:val="32"/>
        </w:rPr>
        <w:t>本部门2019年度因公出国（境）团组0个、共0人/参加其他单位组织的因公出国（境）团组0个、共0人/无本单位组织的出国（境）团组。</w:t>
      </w:r>
      <w:r w:rsidRPr="00637792">
        <w:rPr>
          <w:rFonts w:ascii="仿宋_GB2312" w:eastAsia="仿宋_GB2312" w:cs="DengXian-Regular" w:hint="eastAsia"/>
          <w:kern w:val="2"/>
          <w:sz w:val="32"/>
          <w:szCs w:val="32"/>
        </w:rPr>
        <w:t>与年初预算持平，与2018年度决算支出持平。</w:t>
      </w:r>
    </w:p>
    <w:p w:rsidR="00637792" w:rsidRPr="00637792" w:rsidRDefault="00637792" w:rsidP="00637792">
      <w:pPr>
        <w:widowControl w:val="0"/>
        <w:adjustRightInd w:val="0"/>
        <w:snapToGrid w:val="0"/>
        <w:spacing w:line="580" w:lineRule="exact"/>
        <w:ind w:firstLineChars="200" w:firstLine="643"/>
        <w:jc w:val="both"/>
        <w:rPr>
          <w:rFonts w:ascii="仿宋_GB2312" w:eastAsia="仿宋_GB2312" w:cs="DengXian-Bold"/>
          <w:b/>
          <w:bCs/>
          <w:kern w:val="2"/>
          <w:sz w:val="32"/>
          <w:szCs w:val="32"/>
        </w:rPr>
      </w:pPr>
      <w:r w:rsidRPr="00637792">
        <w:rPr>
          <w:rFonts w:ascii="楷体_GB2312" w:eastAsia="楷体_GB2312" w:cs="DengXian-Bold" w:hint="eastAsia"/>
          <w:b/>
          <w:bCs/>
          <w:kern w:val="2"/>
          <w:sz w:val="32"/>
          <w:szCs w:val="32"/>
        </w:rPr>
        <w:t>（二）公务用车购置及运行维护费支出2.12万元。</w:t>
      </w:r>
      <w:r w:rsidRPr="00637792">
        <w:rPr>
          <w:rFonts w:ascii="仿宋_GB2312" w:eastAsia="仿宋_GB2312" w:cs="DengXian-Regular" w:hint="eastAsia"/>
          <w:kern w:val="2"/>
          <w:sz w:val="32"/>
          <w:szCs w:val="32"/>
        </w:rPr>
        <w:t>本部门2019年度公务用车购置及运行维护费</w:t>
      </w:r>
      <w:proofErr w:type="gramStart"/>
      <w:r w:rsidRPr="00637792">
        <w:rPr>
          <w:rFonts w:ascii="仿宋_GB2312" w:eastAsia="仿宋_GB2312" w:cs="DengXian-Regular" w:hint="eastAsia"/>
          <w:kern w:val="2"/>
          <w:sz w:val="32"/>
          <w:szCs w:val="32"/>
        </w:rPr>
        <w:t>较预算</w:t>
      </w:r>
      <w:proofErr w:type="gramEnd"/>
      <w:r w:rsidRPr="00637792">
        <w:rPr>
          <w:rFonts w:ascii="仿宋_GB2312" w:eastAsia="仿宋_GB2312" w:cs="DengXian-Regular" w:hint="eastAsia"/>
          <w:kern w:val="2"/>
          <w:sz w:val="32"/>
          <w:szCs w:val="32"/>
        </w:rPr>
        <w:t>减少1.88万元，降低47%,主要是比预计使用公车次数减少；较上年增加1.86万元，增长</w:t>
      </w:r>
      <w:r w:rsidR="00C47B75">
        <w:rPr>
          <w:rFonts w:ascii="仿宋_GB2312" w:eastAsia="仿宋_GB2312" w:cs="DengXian-Regular" w:hint="eastAsia"/>
          <w:kern w:val="2"/>
          <w:sz w:val="32"/>
          <w:szCs w:val="32"/>
        </w:rPr>
        <w:t>87.73%</w:t>
      </w:r>
      <w:r w:rsidRPr="00637792">
        <w:rPr>
          <w:rFonts w:ascii="仿宋_GB2312" w:eastAsia="仿宋_GB2312" w:cs="DengXian-Regular" w:hint="eastAsia"/>
          <w:kern w:val="2"/>
          <w:sz w:val="32"/>
          <w:szCs w:val="32"/>
        </w:rPr>
        <w:t>,主要是</w:t>
      </w:r>
      <w:r w:rsidRPr="00637792">
        <w:rPr>
          <w:rFonts w:asciiTheme="minorHAnsi" w:eastAsia="仿宋_GB2312" w:hAnsiTheme="minorHAnsi" w:hint="eastAsia"/>
          <w:kern w:val="2"/>
          <w:sz w:val="32"/>
          <w:szCs w:val="32"/>
        </w:rPr>
        <w:t>增加环保、安全生产巡查次数</w:t>
      </w:r>
      <w:r w:rsidRPr="00637792">
        <w:rPr>
          <w:rFonts w:ascii="仿宋_GB2312" w:eastAsia="仿宋_GB2312" w:cs="DengXian-Regular" w:hint="eastAsia"/>
          <w:kern w:val="2"/>
          <w:sz w:val="32"/>
          <w:szCs w:val="32"/>
        </w:rPr>
        <w:t>。</w:t>
      </w:r>
      <w:r w:rsidRPr="00637792">
        <w:rPr>
          <w:rFonts w:ascii="仿宋_GB2312" w:eastAsia="仿宋_GB2312" w:cs="DengXian-Bold" w:hint="eastAsia"/>
          <w:b/>
          <w:bCs/>
          <w:kern w:val="2"/>
          <w:sz w:val="32"/>
          <w:szCs w:val="32"/>
        </w:rPr>
        <w:t>其中：</w:t>
      </w:r>
    </w:p>
    <w:p w:rsidR="00637792" w:rsidRPr="00637792" w:rsidRDefault="00637792" w:rsidP="00637792">
      <w:pPr>
        <w:widowControl w:val="0"/>
        <w:adjustRightInd w:val="0"/>
        <w:snapToGrid w:val="0"/>
        <w:spacing w:line="580" w:lineRule="exact"/>
        <w:ind w:firstLineChars="200" w:firstLine="643"/>
        <w:jc w:val="both"/>
        <w:rPr>
          <w:rFonts w:ascii="仿宋_GB2312" w:eastAsia="仿宋_GB2312" w:cs="DengXian-Regular"/>
          <w:kern w:val="2"/>
          <w:sz w:val="32"/>
          <w:szCs w:val="32"/>
        </w:rPr>
      </w:pPr>
      <w:r w:rsidRPr="00637792">
        <w:rPr>
          <w:rFonts w:ascii="仿宋_GB2312" w:eastAsia="仿宋_GB2312" w:cs="DengXian-Regular" w:hint="eastAsia"/>
          <w:b/>
          <w:kern w:val="2"/>
          <w:sz w:val="32"/>
          <w:szCs w:val="32"/>
        </w:rPr>
        <w:t>公务用车购置费：</w:t>
      </w:r>
      <w:r w:rsidR="00CD3566">
        <w:rPr>
          <w:rFonts w:ascii="仿宋_GB2312" w:eastAsia="仿宋_GB2312" w:cs="DengXian-Regular" w:hint="eastAsia"/>
          <w:sz w:val="32"/>
          <w:szCs w:val="32"/>
        </w:rPr>
        <w:t>本部门2019年度公务用车购置量0辆，发生“公务用车购置”经费支出0万元。</w:t>
      </w:r>
      <w:r w:rsidRPr="00637792">
        <w:rPr>
          <w:rFonts w:ascii="仿宋_GB2312" w:eastAsia="仿宋_GB2312" w:cs="DengXian-Regular" w:hint="eastAsia"/>
          <w:kern w:val="2"/>
          <w:sz w:val="32"/>
          <w:szCs w:val="32"/>
        </w:rPr>
        <w:t>与年初预算持平，与2018年度决算支出持平。</w:t>
      </w:r>
    </w:p>
    <w:p w:rsidR="00637792" w:rsidRPr="00637792" w:rsidRDefault="00637792" w:rsidP="00637792">
      <w:pPr>
        <w:widowControl w:val="0"/>
        <w:adjustRightInd w:val="0"/>
        <w:snapToGrid w:val="0"/>
        <w:spacing w:line="580" w:lineRule="exact"/>
        <w:ind w:firstLineChars="200" w:firstLine="643"/>
        <w:jc w:val="both"/>
        <w:rPr>
          <w:rFonts w:ascii="仿宋_GB2312" w:eastAsia="仿宋_GB2312" w:cs="DengXian-Regular"/>
          <w:kern w:val="2"/>
          <w:sz w:val="32"/>
          <w:szCs w:val="32"/>
        </w:rPr>
      </w:pPr>
      <w:r w:rsidRPr="00637792">
        <w:rPr>
          <w:rFonts w:ascii="仿宋_GB2312" w:eastAsia="仿宋_GB2312" w:cs="DengXian-Regular" w:hint="eastAsia"/>
          <w:b/>
          <w:kern w:val="2"/>
          <w:sz w:val="32"/>
          <w:szCs w:val="32"/>
        </w:rPr>
        <w:t>公务用车运行维护费：</w:t>
      </w:r>
      <w:r w:rsidRPr="00637792">
        <w:rPr>
          <w:rFonts w:ascii="仿宋_GB2312" w:eastAsia="仿宋_GB2312" w:cs="DengXian-Regular" w:hint="eastAsia"/>
          <w:kern w:val="2"/>
          <w:sz w:val="32"/>
          <w:szCs w:val="32"/>
        </w:rPr>
        <w:t>本部门2019年度单位公务用车保有量2辆。公车运行维护费支出</w:t>
      </w:r>
      <w:proofErr w:type="gramStart"/>
      <w:r w:rsidRPr="00637792">
        <w:rPr>
          <w:rFonts w:ascii="仿宋_GB2312" w:eastAsia="仿宋_GB2312" w:cs="DengXian-Regular" w:hint="eastAsia"/>
          <w:kern w:val="2"/>
          <w:sz w:val="32"/>
          <w:szCs w:val="32"/>
        </w:rPr>
        <w:t>较预算</w:t>
      </w:r>
      <w:proofErr w:type="gramEnd"/>
      <w:r w:rsidRPr="00637792">
        <w:rPr>
          <w:rFonts w:ascii="仿宋_GB2312" w:eastAsia="仿宋_GB2312" w:cs="DengXian-Regular" w:hint="eastAsia"/>
          <w:kern w:val="2"/>
          <w:sz w:val="32"/>
          <w:szCs w:val="32"/>
        </w:rPr>
        <w:t>减少1.88万元，降低47%,主要是比预计使用公车次数减少；较上年增加1.86万元，增长87.73%，主要是</w:t>
      </w:r>
      <w:r w:rsidRPr="00637792">
        <w:rPr>
          <w:rFonts w:asciiTheme="minorHAnsi" w:eastAsia="仿宋_GB2312" w:hAnsiTheme="minorHAnsi" w:hint="eastAsia"/>
          <w:kern w:val="2"/>
          <w:sz w:val="32"/>
          <w:szCs w:val="32"/>
        </w:rPr>
        <w:t>增加环保、安全生产巡查次数</w:t>
      </w:r>
      <w:r w:rsidRPr="00637792">
        <w:rPr>
          <w:rFonts w:ascii="仿宋_GB2312" w:eastAsia="仿宋_GB2312" w:cs="DengXian-Regular" w:hint="eastAsia"/>
          <w:kern w:val="2"/>
          <w:sz w:val="32"/>
          <w:szCs w:val="32"/>
        </w:rPr>
        <w:t>。</w:t>
      </w:r>
    </w:p>
    <w:p w:rsidR="00637792" w:rsidRPr="00637792" w:rsidRDefault="00637792" w:rsidP="00637792">
      <w:pPr>
        <w:widowControl w:val="0"/>
        <w:adjustRightInd w:val="0"/>
        <w:snapToGrid w:val="0"/>
        <w:spacing w:line="580" w:lineRule="exact"/>
        <w:ind w:firstLineChars="200" w:firstLine="643"/>
        <w:jc w:val="both"/>
        <w:rPr>
          <w:rFonts w:ascii="仿宋_GB2312" w:eastAsia="仿宋_GB2312" w:cs="DengXian-Regular"/>
          <w:kern w:val="2"/>
          <w:sz w:val="32"/>
          <w:szCs w:val="32"/>
          <w:highlight w:val="yellow"/>
        </w:rPr>
      </w:pPr>
      <w:r w:rsidRPr="00637792">
        <w:rPr>
          <w:rFonts w:ascii="楷体_GB2312" w:eastAsia="楷体_GB2312" w:cs="DengXian-Bold" w:hint="eastAsia"/>
          <w:b/>
          <w:bCs/>
          <w:kern w:val="2"/>
          <w:sz w:val="32"/>
          <w:szCs w:val="32"/>
        </w:rPr>
        <w:t>（三）公务接待费支出0万元。</w:t>
      </w:r>
      <w:r w:rsidR="00CD3566">
        <w:rPr>
          <w:rFonts w:ascii="仿宋_GB2312" w:eastAsia="仿宋_GB2312" w:cs="DengXian-Regular" w:hint="eastAsia"/>
          <w:sz w:val="32"/>
          <w:szCs w:val="32"/>
        </w:rPr>
        <w:t>本部门2019年度公务接待共0批次、0人次。</w:t>
      </w:r>
      <w:r w:rsidRPr="00637792">
        <w:rPr>
          <w:rFonts w:ascii="仿宋_GB2312" w:eastAsia="仿宋_GB2312" w:cs="DengXian-Regular" w:hint="eastAsia"/>
          <w:kern w:val="2"/>
          <w:sz w:val="32"/>
          <w:szCs w:val="32"/>
        </w:rPr>
        <w:t>与年初预算持平，与2018年度决算支出持平。</w:t>
      </w:r>
    </w:p>
    <w:p w:rsidR="00637792" w:rsidRPr="00637792" w:rsidRDefault="00637792" w:rsidP="00637792">
      <w:pPr>
        <w:widowControl w:val="0"/>
        <w:adjustRightInd w:val="0"/>
        <w:snapToGrid w:val="0"/>
        <w:spacing w:line="580" w:lineRule="exact"/>
        <w:ind w:firstLineChars="200" w:firstLine="640"/>
        <w:jc w:val="both"/>
        <w:rPr>
          <w:rFonts w:ascii="黑体" w:eastAsia="黑体" w:cs="Times New Roman"/>
          <w:kern w:val="2"/>
          <w:sz w:val="32"/>
          <w:szCs w:val="40"/>
        </w:rPr>
      </w:pPr>
      <w:r w:rsidRPr="00637792">
        <w:rPr>
          <w:rFonts w:ascii="黑体" w:eastAsia="黑体" w:cs="Times New Roman" w:hint="eastAsia"/>
          <w:kern w:val="2"/>
          <w:sz w:val="32"/>
          <w:szCs w:val="40"/>
        </w:rPr>
        <w:t>六、预算绩效情况说明</w:t>
      </w:r>
    </w:p>
    <w:p w:rsidR="00637792" w:rsidRPr="00637792" w:rsidRDefault="00637792" w:rsidP="00637792">
      <w:pPr>
        <w:widowControl w:val="0"/>
        <w:adjustRightInd w:val="0"/>
        <w:snapToGrid w:val="0"/>
        <w:spacing w:line="580" w:lineRule="exact"/>
        <w:ind w:firstLineChars="200" w:firstLine="643"/>
        <w:jc w:val="both"/>
        <w:rPr>
          <w:rFonts w:ascii="仿宋_GB2312" w:eastAsia="仿宋_GB2312" w:hAnsi="仿宋_GB2312" w:cs="仿宋_GB2312"/>
          <w:b/>
          <w:bCs/>
          <w:kern w:val="2"/>
          <w:sz w:val="32"/>
          <w:szCs w:val="32"/>
        </w:rPr>
      </w:pPr>
      <w:r w:rsidRPr="00637792">
        <w:rPr>
          <w:rFonts w:ascii="仿宋_GB2312" w:eastAsia="仿宋_GB2312" w:hAnsi="仿宋_GB2312" w:cs="仿宋_GB2312" w:hint="eastAsia"/>
          <w:b/>
          <w:bCs/>
          <w:kern w:val="2"/>
          <w:sz w:val="32"/>
          <w:szCs w:val="32"/>
        </w:rPr>
        <w:lastRenderedPageBreak/>
        <w:t>1. 预算绩效管理工作开展情况。</w:t>
      </w:r>
    </w:p>
    <w:p w:rsidR="00637792" w:rsidRPr="00637792" w:rsidRDefault="00637792" w:rsidP="00637792">
      <w:pPr>
        <w:widowControl w:val="0"/>
        <w:spacing w:line="500" w:lineRule="exact"/>
        <w:ind w:firstLineChars="200" w:firstLine="640"/>
        <w:jc w:val="both"/>
        <w:rPr>
          <w:rFonts w:ascii="仿宋" w:eastAsia="仿宋" w:hAnsi="仿宋" w:cs="楷体_GB2312"/>
          <w:b/>
          <w:bCs/>
          <w:kern w:val="2"/>
          <w:sz w:val="32"/>
          <w:szCs w:val="32"/>
        </w:rPr>
      </w:pPr>
      <w:r w:rsidRPr="00637792">
        <w:rPr>
          <w:rFonts w:ascii="仿宋_GB2312" w:eastAsia="仿宋_GB2312" w:hAnsi="仿宋_GB2312" w:cs="仿宋_GB2312" w:hint="eastAsia"/>
          <w:kern w:val="2"/>
          <w:sz w:val="32"/>
          <w:szCs w:val="32"/>
        </w:rPr>
        <w:t>根据预算绩效管理要求，本部门组织对2019年度一般公共预算项目支出全面开展绩效自评，其中，</w:t>
      </w:r>
      <w:proofErr w:type="gramStart"/>
      <w:r w:rsidRPr="00637792">
        <w:rPr>
          <w:rFonts w:ascii="仿宋_GB2312" w:eastAsia="仿宋_GB2312" w:hAnsi="仿宋_GB2312" w:cs="仿宋_GB2312" w:hint="eastAsia"/>
          <w:kern w:val="2"/>
          <w:sz w:val="32"/>
          <w:szCs w:val="32"/>
        </w:rPr>
        <w:t>一级项目</w:t>
      </w:r>
      <w:proofErr w:type="gramEnd"/>
      <w:r w:rsidRPr="00637792">
        <w:rPr>
          <w:rFonts w:ascii="仿宋_GB2312" w:eastAsia="仿宋_GB2312" w:hAnsi="仿宋_GB2312" w:cs="仿宋_GB2312" w:hint="eastAsia"/>
          <w:kern w:val="2"/>
          <w:sz w:val="32"/>
          <w:szCs w:val="32"/>
        </w:rPr>
        <w:t>4个，共涉及资金452万元，占一般公共预算项目支出总额的84.24%。组织对2019年度对“黄甫农场职工生活补助资金”“东都废旧塑料加工基地管理委员会公用经费”等4个项目开展了部门评价，涉及一般公共预算支出452万元，政府性基金预算支出0万元。其中，对“黄甫农场职工生活补助资金”“东都废旧塑料加工基地管理委员会公用经费”等项目内部评审机构开展绩效评价。从评价情况来看，</w:t>
      </w:r>
      <w:r w:rsidRPr="00637792">
        <w:rPr>
          <w:rFonts w:ascii="仿宋" w:eastAsia="仿宋" w:hAnsi="仿宋" w:cs="仿宋_GB2312" w:hint="eastAsia"/>
          <w:kern w:val="2"/>
          <w:sz w:val="32"/>
          <w:szCs w:val="32"/>
        </w:rPr>
        <w:t>2019年按时完成了目标任务、成本控制在年初预算以内，项目经济效益和社会效益良好，园区基础设施不断完善，群众生活环境得到改善，园区企业各项诉求得到及时处理，园区经济社会发展良好，群众满意度高</w:t>
      </w:r>
      <w:r w:rsidRPr="00637792">
        <w:rPr>
          <w:rFonts w:ascii="仿宋_GB2312" w:eastAsia="仿宋_GB2312" w:hAnsi="仿宋_GB2312" w:cs="仿宋_GB2312" w:hint="eastAsia"/>
          <w:kern w:val="2"/>
          <w:sz w:val="32"/>
          <w:szCs w:val="32"/>
        </w:rPr>
        <w:t>。</w:t>
      </w:r>
    </w:p>
    <w:p w:rsidR="00637792" w:rsidRPr="00637792" w:rsidRDefault="00637792" w:rsidP="00637792">
      <w:pPr>
        <w:widowControl w:val="0"/>
        <w:adjustRightInd w:val="0"/>
        <w:snapToGrid w:val="0"/>
        <w:spacing w:line="580" w:lineRule="exact"/>
        <w:ind w:leftChars="200" w:left="480" w:firstLineChars="100" w:firstLine="321"/>
        <w:jc w:val="both"/>
        <w:rPr>
          <w:rFonts w:ascii="仿宋_GB2312" w:eastAsia="仿宋_GB2312" w:hAnsi="仿宋_GB2312" w:cs="仿宋_GB2312"/>
          <w:b/>
          <w:bCs/>
          <w:kern w:val="2"/>
          <w:sz w:val="32"/>
          <w:szCs w:val="32"/>
        </w:rPr>
      </w:pPr>
      <w:r w:rsidRPr="00637792">
        <w:rPr>
          <w:rFonts w:ascii="仿宋_GB2312" w:eastAsia="仿宋_GB2312" w:hAnsi="仿宋_GB2312" w:cs="仿宋_GB2312" w:hint="eastAsia"/>
          <w:b/>
          <w:bCs/>
          <w:kern w:val="2"/>
          <w:sz w:val="32"/>
          <w:szCs w:val="32"/>
        </w:rPr>
        <w:t>2. 部门决算</w:t>
      </w:r>
      <w:proofErr w:type="gramStart"/>
      <w:r w:rsidRPr="00637792">
        <w:rPr>
          <w:rFonts w:ascii="仿宋_GB2312" w:eastAsia="仿宋_GB2312" w:hAnsi="仿宋_GB2312" w:cs="仿宋_GB2312" w:hint="eastAsia"/>
          <w:b/>
          <w:bCs/>
          <w:kern w:val="2"/>
          <w:sz w:val="32"/>
          <w:szCs w:val="32"/>
        </w:rPr>
        <w:t>中项目</w:t>
      </w:r>
      <w:proofErr w:type="gramEnd"/>
      <w:r w:rsidRPr="00637792">
        <w:rPr>
          <w:rFonts w:ascii="仿宋_GB2312" w:eastAsia="仿宋_GB2312" w:hAnsi="仿宋_GB2312" w:cs="仿宋_GB2312" w:hint="eastAsia"/>
          <w:b/>
          <w:bCs/>
          <w:kern w:val="2"/>
          <w:sz w:val="32"/>
          <w:szCs w:val="32"/>
        </w:rPr>
        <w:t>绩效自评结果。</w:t>
      </w:r>
    </w:p>
    <w:p w:rsidR="00637792" w:rsidRPr="00637792" w:rsidRDefault="00637792" w:rsidP="00637792">
      <w:pPr>
        <w:widowControl w:val="0"/>
        <w:adjustRightInd w:val="0"/>
        <w:snapToGrid w:val="0"/>
        <w:spacing w:line="580" w:lineRule="exact"/>
        <w:ind w:firstLineChars="200" w:firstLine="640"/>
        <w:jc w:val="both"/>
        <w:rPr>
          <w:rFonts w:ascii="仿宋_GB2312" w:eastAsia="仿宋_GB2312" w:hAnsi="仿宋_GB2312" w:cs="仿宋_GB2312"/>
          <w:kern w:val="2"/>
          <w:sz w:val="32"/>
          <w:szCs w:val="32"/>
        </w:rPr>
      </w:pPr>
      <w:r w:rsidRPr="00637792">
        <w:rPr>
          <w:rFonts w:ascii="仿宋_GB2312" w:eastAsia="仿宋_GB2312" w:hAnsi="仿宋_GB2312" w:cs="仿宋_GB2312" w:hint="eastAsia"/>
          <w:kern w:val="2"/>
          <w:sz w:val="32"/>
          <w:szCs w:val="32"/>
        </w:rPr>
        <w:t>本部门在今年部门决算公开中反映黄甫农场职工生活补助资金项目及东都废旧塑料加工基地管理委员会公用经费项目等4个项目绩效自评结果。</w:t>
      </w:r>
    </w:p>
    <w:p w:rsidR="00637792" w:rsidRPr="00637792" w:rsidRDefault="00637792" w:rsidP="00637792">
      <w:pPr>
        <w:widowControl w:val="0"/>
        <w:numPr>
          <w:ilvl w:val="0"/>
          <w:numId w:val="2"/>
        </w:numPr>
        <w:adjustRightInd w:val="0"/>
        <w:snapToGrid w:val="0"/>
        <w:spacing w:line="580" w:lineRule="exact"/>
        <w:jc w:val="both"/>
        <w:rPr>
          <w:rFonts w:ascii="仿宋_GB2312" w:eastAsia="仿宋_GB2312" w:hAnsi="仿宋_GB2312" w:cs="仿宋_GB2312"/>
          <w:kern w:val="2"/>
          <w:sz w:val="32"/>
          <w:szCs w:val="32"/>
        </w:rPr>
      </w:pPr>
      <w:r w:rsidRPr="00637792">
        <w:rPr>
          <w:rFonts w:ascii="仿宋_GB2312" w:eastAsia="仿宋_GB2312" w:hAnsi="仿宋_GB2312" w:cs="仿宋_GB2312" w:hint="eastAsia"/>
          <w:kern w:val="2"/>
          <w:sz w:val="32"/>
          <w:szCs w:val="32"/>
        </w:rPr>
        <w:t>黄甫农场职工生活补助资金项目自评综述：根据年初设定的绩效目标，黄甫农场职工生活补助资金项目绩效自评得分为10分。全年预算数为300万元，执行数为300万元，完成预算的</w:t>
      </w:r>
      <w:r w:rsidR="00B44264">
        <w:rPr>
          <w:rFonts w:ascii="仿宋_GB2312" w:eastAsia="仿宋_GB2312" w:hAnsi="仿宋_GB2312" w:cs="仿宋_GB2312" w:hint="eastAsia"/>
          <w:kern w:val="2"/>
          <w:sz w:val="32"/>
          <w:szCs w:val="32"/>
        </w:rPr>
        <w:t>100%</w:t>
      </w:r>
      <w:r w:rsidRPr="00637792">
        <w:rPr>
          <w:rFonts w:ascii="仿宋_GB2312" w:eastAsia="仿宋_GB2312" w:hAnsi="仿宋_GB2312" w:cs="仿宋_GB2312" w:hint="eastAsia"/>
          <w:kern w:val="2"/>
          <w:sz w:val="32"/>
          <w:szCs w:val="32"/>
        </w:rPr>
        <w:t>。项目绩效目标完成情况：一是保障职工补偿金发放；二是保障职工利益维护农场稳定。</w:t>
      </w:r>
    </w:p>
    <w:p w:rsidR="00637792" w:rsidRPr="00637792" w:rsidRDefault="00637792" w:rsidP="00637792">
      <w:pPr>
        <w:widowControl w:val="0"/>
        <w:numPr>
          <w:ilvl w:val="0"/>
          <w:numId w:val="2"/>
        </w:numPr>
        <w:adjustRightInd w:val="0"/>
        <w:snapToGrid w:val="0"/>
        <w:spacing w:line="580" w:lineRule="exact"/>
        <w:jc w:val="both"/>
        <w:rPr>
          <w:rFonts w:ascii="仿宋_GB2312" w:eastAsia="仿宋_GB2312" w:hAnsi="仿宋_GB2312" w:cs="仿宋_GB2312"/>
          <w:kern w:val="2"/>
          <w:sz w:val="32"/>
          <w:szCs w:val="32"/>
        </w:rPr>
      </w:pPr>
      <w:r w:rsidRPr="00637792">
        <w:rPr>
          <w:rFonts w:ascii="仿宋_GB2312" w:eastAsia="仿宋_GB2312" w:hAnsi="仿宋_GB2312" w:cs="仿宋_GB2312" w:hint="eastAsia"/>
          <w:kern w:val="2"/>
          <w:sz w:val="32"/>
          <w:szCs w:val="32"/>
        </w:rPr>
        <w:t>东都废旧塑料加工基地管理委员会公用经费项目自评综述：</w:t>
      </w:r>
      <w:r w:rsidRPr="00637792">
        <w:rPr>
          <w:rFonts w:ascii="仿宋_GB2312" w:eastAsia="仿宋_GB2312" w:hAnsi="仿宋_GB2312" w:cs="仿宋_GB2312" w:hint="eastAsia"/>
          <w:kern w:val="2"/>
          <w:sz w:val="32"/>
          <w:szCs w:val="32"/>
        </w:rPr>
        <w:lastRenderedPageBreak/>
        <w:t>根据年初设定的绩效目标，东都废旧塑料加工基地管理委员会公用经费项目绩效自评得分为10分。全年预算数为50万元，执行数为50万元，完成预算的</w:t>
      </w:r>
      <w:r w:rsidR="00B44264">
        <w:rPr>
          <w:rFonts w:ascii="仿宋_GB2312" w:eastAsia="仿宋_GB2312" w:hAnsi="仿宋_GB2312" w:cs="仿宋_GB2312" w:hint="eastAsia"/>
          <w:kern w:val="2"/>
          <w:sz w:val="32"/>
          <w:szCs w:val="32"/>
        </w:rPr>
        <w:t>100%</w:t>
      </w:r>
      <w:r w:rsidRPr="00637792">
        <w:rPr>
          <w:rFonts w:ascii="仿宋_GB2312" w:eastAsia="仿宋_GB2312" w:hAnsi="仿宋_GB2312" w:cs="仿宋_GB2312" w:hint="eastAsia"/>
          <w:kern w:val="2"/>
          <w:sz w:val="32"/>
          <w:szCs w:val="32"/>
        </w:rPr>
        <w:t>。项目绩效目标完成情况：一是做好环境保护、安全生产、</w:t>
      </w:r>
      <w:proofErr w:type="gramStart"/>
      <w:r w:rsidRPr="00637792">
        <w:rPr>
          <w:rFonts w:ascii="仿宋_GB2312" w:eastAsia="仿宋_GB2312" w:hAnsi="仿宋_GB2312" w:cs="仿宋_GB2312" w:hint="eastAsia"/>
          <w:kern w:val="2"/>
          <w:sz w:val="32"/>
          <w:szCs w:val="32"/>
        </w:rPr>
        <w:t>信访维稳等</w:t>
      </w:r>
      <w:proofErr w:type="gramEnd"/>
      <w:r w:rsidRPr="00637792">
        <w:rPr>
          <w:rFonts w:ascii="仿宋_GB2312" w:eastAsia="仿宋_GB2312" w:hAnsi="仿宋_GB2312" w:cs="仿宋_GB2312" w:hint="eastAsia"/>
          <w:kern w:val="2"/>
          <w:sz w:val="32"/>
          <w:szCs w:val="32"/>
        </w:rPr>
        <w:t>工作；二是完成县委、县政府的决议和指示。</w:t>
      </w:r>
    </w:p>
    <w:p w:rsidR="00637792" w:rsidRPr="00637792" w:rsidRDefault="00637792" w:rsidP="00637792">
      <w:pPr>
        <w:widowControl w:val="0"/>
        <w:numPr>
          <w:ilvl w:val="0"/>
          <w:numId w:val="2"/>
        </w:numPr>
        <w:adjustRightInd w:val="0"/>
        <w:snapToGrid w:val="0"/>
        <w:spacing w:line="580" w:lineRule="exact"/>
        <w:jc w:val="both"/>
        <w:rPr>
          <w:rFonts w:ascii="仿宋_GB2312" w:eastAsia="仿宋_GB2312" w:hAnsi="仿宋_GB2312" w:cs="仿宋_GB2312"/>
          <w:kern w:val="2"/>
          <w:sz w:val="32"/>
          <w:szCs w:val="32"/>
        </w:rPr>
      </w:pPr>
      <w:r w:rsidRPr="00637792">
        <w:rPr>
          <w:rFonts w:ascii="仿宋_GB2312" w:eastAsia="仿宋_GB2312" w:hAnsi="仿宋_GB2312" w:cs="仿宋_GB2312" w:hint="eastAsia"/>
          <w:kern w:val="2"/>
          <w:sz w:val="32"/>
          <w:szCs w:val="32"/>
        </w:rPr>
        <w:t>黄甫农场农村人居环境整治垃圾清理工作第二批资金项目自评综述：根据年初设定的绩效目标，黄甫农场农村人居环境整治垃圾清理工作第二批资金项目绩效自评得分为10</w:t>
      </w:r>
      <w:r w:rsidR="00511ADC">
        <w:rPr>
          <w:rFonts w:ascii="仿宋_GB2312" w:eastAsia="仿宋_GB2312" w:hAnsi="仿宋_GB2312" w:cs="仿宋_GB2312" w:hint="eastAsia"/>
          <w:kern w:val="2"/>
          <w:sz w:val="32"/>
          <w:szCs w:val="32"/>
        </w:rPr>
        <w:t>分</w:t>
      </w:r>
      <w:r w:rsidRPr="00637792">
        <w:rPr>
          <w:rFonts w:ascii="仿宋_GB2312" w:eastAsia="仿宋_GB2312" w:hAnsi="仿宋_GB2312" w:cs="仿宋_GB2312" w:hint="eastAsia"/>
          <w:kern w:val="2"/>
          <w:sz w:val="32"/>
          <w:szCs w:val="32"/>
        </w:rPr>
        <w:t>。全年预算数为2万元，执行数为2万元，完成预算的</w:t>
      </w:r>
      <w:r w:rsidR="00B44264">
        <w:rPr>
          <w:rFonts w:ascii="仿宋_GB2312" w:eastAsia="仿宋_GB2312" w:hAnsi="仿宋_GB2312" w:cs="仿宋_GB2312" w:hint="eastAsia"/>
          <w:kern w:val="2"/>
          <w:sz w:val="32"/>
          <w:szCs w:val="32"/>
        </w:rPr>
        <w:t>100%</w:t>
      </w:r>
      <w:r w:rsidRPr="00637792">
        <w:rPr>
          <w:rFonts w:ascii="仿宋_GB2312" w:eastAsia="仿宋_GB2312" w:hAnsi="仿宋_GB2312" w:cs="仿宋_GB2312" w:hint="eastAsia"/>
          <w:kern w:val="2"/>
          <w:sz w:val="32"/>
          <w:szCs w:val="32"/>
        </w:rPr>
        <w:t>。项目绩效目标完成情况：一是改善农场脏、乱、差环境；二是提升职工住宅区卫生环境。</w:t>
      </w:r>
    </w:p>
    <w:p w:rsidR="00637792" w:rsidRDefault="00637792" w:rsidP="00637792">
      <w:pPr>
        <w:widowControl w:val="0"/>
        <w:numPr>
          <w:ilvl w:val="0"/>
          <w:numId w:val="2"/>
        </w:numPr>
        <w:adjustRightInd w:val="0"/>
        <w:snapToGrid w:val="0"/>
        <w:spacing w:line="580" w:lineRule="exact"/>
        <w:jc w:val="both"/>
        <w:rPr>
          <w:rFonts w:ascii="仿宋_GB2312" w:eastAsia="仿宋_GB2312" w:hAnsi="仿宋_GB2312" w:cs="仿宋_GB2312"/>
          <w:kern w:val="2"/>
          <w:sz w:val="32"/>
          <w:szCs w:val="32"/>
        </w:rPr>
      </w:pPr>
      <w:r w:rsidRPr="00637792">
        <w:rPr>
          <w:rFonts w:ascii="仿宋_GB2312" w:eastAsia="仿宋_GB2312" w:hAnsi="仿宋_GB2312" w:cs="仿宋_GB2312" w:hint="eastAsia"/>
          <w:kern w:val="2"/>
          <w:sz w:val="32"/>
          <w:szCs w:val="32"/>
        </w:rPr>
        <w:t>东都塑料加工基地专项工作经费项目自评综述：根据年初设定的绩效目标，东都塑料加工基地专项工作经费项目绩效自评得分为10分。全年预算数为100万元，执行数为100万元，完成预算的</w:t>
      </w:r>
      <w:r w:rsidR="00B44264">
        <w:rPr>
          <w:rFonts w:ascii="仿宋_GB2312" w:eastAsia="仿宋_GB2312" w:hAnsi="仿宋_GB2312" w:cs="仿宋_GB2312" w:hint="eastAsia"/>
          <w:kern w:val="2"/>
          <w:sz w:val="32"/>
          <w:szCs w:val="32"/>
        </w:rPr>
        <w:t>100%</w:t>
      </w:r>
      <w:r w:rsidRPr="00637792">
        <w:rPr>
          <w:rFonts w:ascii="仿宋_GB2312" w:eastAsia="仿宋_GB2312" w:hAnsi="仿宋_GB2312" w:cs="仿宋_GB2312" w:hint="eastAsia"/>
          <w:kern w:val="2"/>
          <w:sz w:val="32"/>
          <w:szCs w:val="32"/>
        </w:rPr>
        <w:t>。项目绩效目标完成情况：一是做好环境保护、安全生产、</w:t>
      </w:r>
      <w:proofErr w:type="gramStart"/>
      <w:r w:rsidRPr="00637792">
        <w:rPr>
          <w:rFonts w:ascii="仿宋_GB2312" w:eastAsia="仿宋_GB2312" w:hAnsi="仿宋_GB2312" w:cs="仿宋_GB2312" w:hint="eastAsia"/>
          <w:kern w:val="2"/>
          <w:sz w:val="32"/>
          <w:szCs w:val="32"/>
        </w:rPr>
        <w:t>信访维稳等</w:t>
      </w:r>
      <w:proofErr w:type="gramEnd"/>
      <w:r w:rsidRPr="00637792">
        <w:rPr>
          <w:rFonts w:ascii="仿宋_GB2312" w:eastAsia="仿宋_GB2312" w:hAnsi="仿宋_GB2312" w:cs="仿宋_GB2312" w:hint="eastAsia"/>
          <w:kern w:val="2"/>
          <w:sz w:val="32"/>
          <w:szCs w:val="32"/>
        </w:rPr>
        <w:t>工作；二是保障农场社会稳定。</w:t>
      </w:r>
    </w:p>
    <w:p w:rsidR="00A16BB9" w:rsidRPr="00A16BB9" w:rsidRDefault="00A16BB9" w:rsidP="00A16BB9">
      <w:pPr>
        <w:keepNext/>
        <w:keepLines/>
        <w:snapToGrid w:val="0"/>
        <w:spacing w:line="580" w:lineRule="exact"/>
        <w:ind w:leftChars="200" w:left="480"/>
        <w:outlineLvl w:val="1"/>
        <w:rPr>
          <w:rFonts w:ascii="仿宋_GB2312" w:eastAsia="仿宋_GB2312" w:hAnsi="仿宋_GB2312" w:cs="仿宋_GB2312"/>
          <w:b/>
          <w:bCs/>
          <w:sz w:val="32"/>
          <w:szCs w:val="32"/>
        </w:rPr>
      </w:pPr>
      <w:r>
        <w:rPr>
          <w:rFonts w:ascii="仿宋_GB2312" w:eastAsia="仿宋_GB2312" w:hAnsi="仿宋_GB2312" w:cs="仿宋_GB2312" w:hint="eastAsia"/>
          <w:kern w:val="2"/>
          <w:sz w:val="32"/>
          <w:szCs w:val="32"/>
        </w:rPr>
        <w:t xml:space="preserve">   </w:t>
      </w:r>
      <w:r w:rsidRPr="00A16BB9">
        <w:rPr>
          <w:rFonts w:ascii="仿宋_GB2312" w:eastAsia="仿宋_GB2312" w:hAnsi="仿宋_GB2312" w:cs="仿宋_GB2312" w:hint="eastAsia"/>
          <w:b/>
          <w:kern w:val="2"/>
          <w:sz w:val="32"/>
          <w:szCs w:val="32"/>
        </w:rPr>
        <w:t xml:space="preserve"> 3.</w:t>
      </w:r>
      <w:r w:rsidRPr="00A16BB9">
        <w:rPr>
          <w:rFonts w:ascii="仿宋_GB2312" w:eastAsia="仿宋_GB2312" w:hAnsi="仿宋_GB2312" w:cs="仿宋_GB2312" w:hint="eastAsia"/>
          <w:b/>
          <w:bCs/>
          <w:kern w:val="2"/>
          <w:sz w:val="32"/>
          <w:szCs w:val="32"/>
        </w:rPr>
        <w:t xml:space="preserve"> </w:t>
      </w:r>
      <w:r>
        <w:rPr>
          <w:rFonts w:ascii="仿宋_GB2312" w:eastAsia="仿宋_GB2312" w:hAnsi="仿宋_GB2312" w:cs="仿宋_GB2312" w:hint="eastAsia"/>
          <w:b/>
          <w:bCs/>
          <w:kern w:val="2"/>
          <w:sz w:val="32"/>
          <w:szCs w:val="32"/>
        </w:rPr>
        <w:t>财政评价项目绩效评价结果绩效评价报告评价表已另行公开。</w:t>
      </w:r>
    </w:p>
    <w:p w:rsidR="00637792" w:rsidRPr="00637792" w:rsidRDefault="00637792" w:rsidP="00637792">
      <w:pPr>
        <w:keepNext/>
        <w:keepLines/>
        <w:widowControl w:val="0"/>
        <w:snapToGrid w:val="0"/>
        <w:spacing w:line="580" w:lineRule="exact"/>
        <w:ind w:firstLineChars="200" w:firstLine="640"/>
        <w:jc w:val="both"/>
        <w:outlineLvl w:val="1"/>
        <w:rPr>
          <w:rFonts w:ascii="黑体" w:eastAsia="黑体" w:hAnsi="Calibri" w:cs="Times New Roman"/>
          <w:kern w:val="2"/>
          <w:sz w:val="32"/>
          <w:szCs w:val="32"/>
        </w:rPr>
      </w:pPr>
      <w:r w:rsidRPr="00637792">
        <w:rPr>
          <w:rFonts w:ascii="黑体" w:eastAsia="黑体" w:hAnsi="Calibri" w:cs="Times New Roman" w:hint="eastAsia"/>
          <w:kern w:val="2"/>
          <w:sz w:val="32"/>
          <w:szCs w:val="32"/>
        </w:rPr>
        <w:t>七、其他重要事项的说明</w:t>
      </w:r>
    </w:p>
    <w:p w:rsidR="00637792" w:rsidRPr="00637792" w:rsidRDefault="00637792" w:rsidP="00637792">
      <w:pPr>
        <w:keepNext/>
        <w:keepLines/>
        <w:widowControl w:val="0"/>
        <w:snapToGrid w:val="0"/>
        <w:spacing w:line="580" w:lineRule="exact"/>
        <w:ind w:firstLineChars="200" w:firstLine="643"/>
        <w:jc w:val="both"/>
        <w:outlineLvl w:val="2"/>
        <w:rPr>
          <w:rFonts w:ascii="楷体_GB2312" w:eastAsia="楷体_GB2312" w:cs="DengXian-Bold"/>
          <w:b/>
          <w:bCs/>
          <w:kern w:val="2"/>
          <w:sz w:val="32"/>
          <w:szCs w:val="32"/>
        </w:rPr>
      </w:pPr>
      <w:r w:rsidRPr="00637792">
        <w:rPr>
          <w:rFonts w:ascii="楷体_GB2312" w:eastAsia="楷体_GB2312" w:cs="DengXian-Bold" w:hint="eastAsia"/>
          <w:b/>
          <w:bCs/>
          <w:kern w:val="2"/>
          <w:sz w:val="32"/>
          <w:szCs w:val="32"/>
        </w:rPr>
        <w:t>（一）机关运行经费情况</w:t>
      </w:r>
    </w:p>
    <w:p w:rsidR="00637792" w:rsidRPr="00637792" w:rsidRDefault="00460B32"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Pr>
          <w:rFonts w:ascii="仿宋_GB2312" w:eastAsia="仿宋_GB2312" w:cs="DengXian-Regular" w:hint="eastAsia"/>
          <w:sz w:val="32"/>
          <w:szCs w:val="32"/>
        </w:rPr>
        <w:t>本部门2019年度机关运行经费支出0万元，主要原因是</w:t>
      </w:r>
      <w:r w:rsidR="00637792" w:rsidRPr="00637792">
        <w:rPr>
          <w:rFonts w:ascii="仿宋_GB2312" w:eastAsia="仿宋_GB2312" w:cs="DengXian-Regular" w:hint="eastAsia"/>
          <w:kern w:val="2"/>
          <w:sz w:val="32"/>
          <w:szCs w:val="32"/>
        </w:rPr>
        <w:t>我</w:t>
      </w:r>
      <w:r w:rsidR="00637792" w:rsidRPr="00637792">
        <w:rPr>
          <w:rFonts w:ascii="仿宋_GB2312" w:eastAsia="仿宋_GB2312" w:cs="DengXian-Regular" w:hint="eastAsia"/>
          <w:kern w:val="2"/>
          <w:sz w:val="32"/>
          <w:szCs w:val="32"/>
        </w:rPr>
        <w:lastRenderedPageBreak/>
        <w:t>单位属于事业单位无机关运行经费。</w:t>
      </w:r>
    </w:p>
    <w:p w:rsidR="00637792" w:rsidRPr="00637792" w:rsidRDefault="00637792" w:rsidP="00637792">
      <w:pPr>
        <w:keepNext/>
        <w:keepLines/>
        <w:widowControl w:val="0"/>
        <w:snapToGrid w:val="0"/>
        <w:spacing w:line="580" w:lineRule="exact"/>
        <w:ind w:firstLineChars="200" w:firstLine="643"/>
        <w:jc w:val="both"/>
        <w:outlineLvl w:val="2"/>
        <w:rPr>
          <w:rFonts w:ascii="楷体_GB2312" w:eastAsia="楷体_GB2312" w:cs="DengXian-Bold"/>
          <w:b/>
          <w:bCs/>
          <w:kern w:val="2"/>
          <w:sz w:val="32"/>
          <w:szCs w:val="32"/>
        </w:rPr>
      </w:pPr>
      <w:r w:rsidRPr="00637792">
        <w:rPr>
          <w:rFonts w:ascii="楷体_GB2312" w:eastAsia="楷体_GB2312" w:cs="DengXian-Bold" w:hint="eastAsia"/>
          <w:b/>
          <w:bCs/>
          <w:kern w:val="2"/>
          <w:sz w:val="32"/>
          <w:szCs w:val="32"/>
        </w:rPr>
        <w:t>（二）政府采购情况</w:t>
      </w:r>
    </w:p>
    <w:p w:rsidR="00637792" w:rsidRPr="00A7613F" w:rsidRDefault="0055670D" w:rsidP="00A7613F">
      <w:pPr>
        <w:widowControl w:val="0"/>
        <w:spacing w:line="500" w:lineRule="exact"/>
        <w:ind w:firstLineChars="200" w:firstLine="640"/>
        <w:jc w:val="both"/>
        <w:rPr>
          <w:rFonts w:ascii="仿宋_GB2312" w:eastAsia="仿宋_GB2312" w:hAnsi="仿宋_GB2312" w:cs="仿宋_GB2312"/>
          <w:color w:val="000000"/>
          <w:sz w:val="32"/>
          <w:szCs w:val="32"/>
        </w:rPr>
      </w:pPr>
      <w:r>
        <w:rPr>
          <w:rFonts w:ascii="仿宋_GB2312" w:eastAsia="仿宋_GB2312" w:cs="DengXian-Regular" w:hint="eastAsia"/>
          <w:sz w:val="32"/>
          <w:szCs w:val="32"/>
        </w:rPr>
        <w:t>本部门2019年度政府采购支出总额0万元，从采购类型来看，</w:t>
      </w:r>
      <w:r>
        <w:rPr>
          <w:rFonts w:ascii="仿宋_GB2312" w:eastAsia="仿宋_GB2312" w:hAnsi="仿宋_GB2312" w:cs="仿宋_GB2312"/>
          <w:color w:val="000000"/>
          <w:sz w:val="32"/>
          <w:szCs w:val="32"/>
        </w:rPr>
        <w:t>政府采购货物支出</w:t>
      </w:r>
      <w:r>
        <w:rPr>
          <w:rFonts w:ascii="仿宋_GB2312" w:eastAsia="仿宋_GB2312" w:hAnsi="仿宋_GB2312" w:cs="仿宋_GB2312" w:hint="eastAsia"/>
          <w:color w:val="000000"/>
          <w:sz w:val="32"/>
          <w:szCs w:val="32"/>
        </w:rPr>
        <w:t>0</w:t>
      </w:r>
      <w:r>
        <w:rPr>
          <w:rFonts w:ascii="仿宋_GB2312" w:eastAsia="仿宋_GB2312" w:hAnsi="仿宋_GB2312" w:cs="仿宋_GB2312"/>
          <w:color w:val="000000"/>
          <w:sz w:val="32"/>
          <w:szCs w:val="32"/>
        </w:rPr>
        <w:t>万元、政府采购工程支出</w:t>
      </w:r>
      <w:r>
        <w:rPr>
          <w:rFonts w:ascii="仿宋_GB2312" w:eastAsia="仿宋_GB2312" w:hAnsi="仿宋_GB2312" w:cs="仿宋_GB2312" w:hint="eastAsia"/>
          <w:color w:val="000000"/>
          <w:sz w:val="32"/>
          <w:szCs w:val="32"/>
        </w:rPr>
        <w:t>0</w:t>
      </w:r>
      <w:r>
        <w:rPr>
          <w:rFonts w:ascii="仿宋_GB2312" w:eastAsia="仿宋_GB2312" w:hAnsi="仿宋_GB2312" w:cs="仿宋_GB2312"/>
          <w:color w:val="000000"/>
          <w:sz w:val="32"/>
          <w:szCs w:val="32"/>
        </w:rPr>
        <w:t>万元、政府采购服务支出</w:t>
      </w:r>
      <w:r>
        <w:rPr>
          <w:rFonts w:ascii="仿宋_GB2312" w:eastAsia="仿宋_GB2312" w:hAnsi="仿宋_GB2312" w:cs="仿宋_GB2312" w:hint="eastAsia"/>
          <w:color w:val="000000"/>
          <w:sz w:val="32"/>
          <w:szCs w:val="32"/>
        </w:rPr>
        <w:t>0</w:t>
      </w:r>
      <w:r>
        <w:rPr>
          <w:rFonts w:ascii="仿宋_GB2312" w:eastAsia="仿宋_GB2312" w:hAnsi="仿宋_GB2312" w:cs="仿宋_GB2312"/>
          <w:color w:val="000000"/>
          <w:sz w:val="32"/>
          <w:szCs w:val="32"/>
        </w:rPr>
        <w:t>万元。授予中小企业合同金</w:t>
      </w:r>
      <w:r>
        <w:rPr>
          <w:rFonts w:ascii="仿宋_GB2312" w:eastAsia="仿宋_GB2312" w:hAnsi="仿宋_GB2312" w:cs="仿宋_GB2312" w:hint="eastAsia"/>
          <w:color w:val="000000"/>
          <w:sz w:val="32"/>
          <w:szCs w:val="32"/>
        </w:rPr>
        <w:t>0</w:t>
      </w:r>
      <w:r>
        <w:rPr>
          <w:rFonts w:ascii="仿宋_GB2312" w:eastAsia="仿宋_GB2312" w:hAnsi="仿宋_GB2312" w:cs="仿宋_GB2312"/>
          <w:color w:val="000000"/>
          <w:sz w:val="32"/>
          <w:szCs w:val="32"/>
        </w:rPr>
        <w:t>万元</w:t>
      </w:r>
      <w:r w:rsidR="00A7613F">
        <w:rPr>
          <w:rFonts w:ascii="仿宋_GB2312" w:eastAsia="仿宋_GB2312" w:hAnsi="仿宋_GB2312" w:cs="仿宋_GB2312"/>
          <w:color w:val="000000"/>
          <w:sz w:val="32"/>
          <w:szCs w:val="32"/>
        </w:rPr>
        <w:t>，占政府采购支出总额的</w:t>
      </w:r>
      <w:r w:rsidR="00A7613F">
        <w:rPr>
          <w:rFonts w:ascii="仿宋_GB2312" w:eastAsia="仿宋_GB2312" w:hAnsi="仿宋_GB2312" w:cs="仿宋_GB2312" w:hint="eastAsia"/>
          <w:color w:val="000000"/>
          <w:sz w:val="32"/>
          <w:szCs w:val="32"/>
        </w:rPr>
        <w:t>0%，</w:t>
      </w:r>
      <w:r w:rsidR="00A7613F">
        <w:rPr>
          <w:rFonts w:ascii="仿宋_GB2312" w:eastAsia="仿宋_GB2312" w:hAnsi="仿宋_GB2312" w:cs="仿宋_GB2312"/>
          <w:color w:val="000000"/>
          <w:sz w:val="32"/>
          <w:szCs w:val="32"/>
        </w:rPr>
        <w:t>其中授予小</w:t>
      </w:r>
      <w:proofErr w:type="gramStart"/>
      <w:r w:rsidR="00A7613F">
        <w:rPr>
          <w:rFonts w:ascii="仿宋_GB2312" w:eastAsia="仿宋_GB2312" w:hAnsi="仿宋_GB2312" w:cs="仿宋_GB2312"/>
          <w:color w:val="000000"/>
          <w:sz w:val="32"/>
          <w:szCs w:val="32"/>
        </w:rPr>
        <w:t>微企业</w:t>
      </w:r>
      <w:proofErr w:type="gramEnd"/>
      <w:r w:rsidR="00A7613F">
        <w:rPr>
          <w:rFonts w:ascii="仿宋_GB2312" w:eastAsia="仿宋_GB2312" w:hAnsi="仿宋_GB2312" w:cs="仿宋_GB2312"/>
          <w:color w:val="000000"/>
          <w:sz w:val="32"/>
          <w:szCs w:val="32"/>
        </w:rPr>
        <w:t>合同金额</w:t>
      </w:r>
      <w:r w:rsidR="00A7613F">
        <w:rPr>
          <w:rFonts w:ascii="仿宋_GB2312" w:eastAsia="仿宋_GB2312" w:hAnsi="仿宋_GB2312" w:cs="仿宋_GB2312" w:hint="eastAsia"/>
          <w:color w:val="000000"/>
          <w:sz w:val="32"/>
          <w:szCs w:val="32"/>
        </w:rPr>
        <w:t>0</w:t>
      </w:r>
      <w:r w:rsidR="00A7613F">
        <w:rPr>
          <w:rFonts w:ascii="仿宋_GB2312" w:eastAsia="仿宋_GB2312" w:hAnsi="仿宋_GB2312" w:cs="仿宋_GB2312"/>
          <w:color w:val="000000"/>
          <w:sz w:val="32"/>
          <w:szCs w:val="32"/>
        </w:rPr>
        <w:t xml:space="preserve">万元，占政府采购支出总额的 </w:t>
      </w:r>
      <w:r w:rsidR="00A7613F">
        <w:rPr>
          <w:rFonts w:ascii="仿宋_GB2312" w:eastAsia="仿宋_GB2312" w:hAnsi="仿宋_GB2312" w:cs="仿宋_GB2312" w:hint="eastAsia"/>
          <w:color w:val="000000"/>
          <w:sz w:val="32"/>
          <w:szCs w:val="32"/>
        </w:rPr>
        <w:t>0</w:t>
      </w:r>
      <w:r w:rsidR="00A7613F">
        <w:rPr>
          <w:rFonts w:ascii="仿宋_GB2312" w:eastAsia="仿宋_GB2312" w:hAnsi="仿宋_GB2312" w:cs="仿宋_GB2312"/>
          <w:color w:val="000000"/>
          <w:sz w:val="32"/>
          <w:szCs w:val="32"/>
        </w:rPr>
        <w:t>%。</w:t>
      </w:r>
    </w:p>
    <w:p w:rsidR="00637792" w:rsidRPr="00637792" w:rsidRDefault="00637792" w:rsidP="0055670D">
      <w:pPr>
        <w:widowControl w:val="0"/>
        <w:snapToGrid w:val="0"/>
        <w:spacing w:line="580" w:lineRule="exact"/>
        <w:ind w:firstLineChars="200" w:firstLine="643"/>
        <w:rPr>
          <w:rFonts w:ascii="楷体_GB2312" w:eastAsia="楷体_GB2312" w:cs="DengXian-Bold"/>
          <w:b/>
          <w:bCs/>
          <w:kern w:val="2"/>
          <w:sz w:val="32"/>
          <w:szCs w:val="32"/>
        </w:rPr>
      </w:pPr>
      <w:r w:rsidRPr="00637792">
        <w:rPr>
          <w:rFonts w:ascii="楷体_GB2312" w:eastAsia="楷体_GB2312" w:cs="DengXian-Bold" w:hint="eastAsia"/>
          <w:b/>
          <w:bCs/>
          <w:kern w:val="2"/>
          <w:sz w:val="32"/>
          <w:szCs w:val="32"/>
        </w:rPr>
        <w:t>（三）国有资产占用情况</w:t>
      </w:r>
    </w:p>
    <w:p w:rsidR="00A7613F" w:rsidRDefault="00A7613F" w:rsidP="00A7613F">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截至2019年12月31日，本部门共有车辆</w:t>
      </w:r>
      <w:r w:rsidR="00C47B75">
        <w:rPr>
          <w:rFonts w:ascii="仿宋_GB2312" w:eastAsia="仿宋_GB2312" w:cs="DengXian-Regular" w:hint="eastAsia"/>
          <w:sz w:val="32"/>
          <w:szCs w:val="32"/>
        </w:rPr>
        <w:t>2</w:t>
      </w:r>
      <w:r>
        <w:rPr>
          <w:rFonts w:ascii="仿宋_GB2312" w:eastAsia="仿宋_GB2312" w:cs="DengXian-Regular" w:hint="eastAsia"/>
          <w:sz w:val="32"/>
          <w:szCs w:val="32"/>
        </w:rPr>
        <w:t>辆，比上年</w:t>
      </w:r>
      <w:r w:rsidRPr="00637792">
        <w:rPr>
          <w:rFonts w:ascii="仿宋_GB2312" w:eastAsia="仿宋_GB2312" w:hAnsiTheme="minorHAnsi" w:cs="DengXian-Regular" w:hint="eastAsia"/>
          <w:kern w:val="2"/>
          <w:sz w:val="32"/>
          <w:szCs w:val="32"/>
        </w:rPr>
        <w:t>无增减变化</w:t>
      </w:r>
      <w:r>
        <w:rPr>
          <w:rFonts w:ascii="仿宋_GB2312" w:eastAsia="仿宋_GB2312" w:cs="DengXian-Regular" w:hint="eastAsia"/>
          <w:sz w:val="32"/>
          <w:szCs w:val="32"/>
        </w:rPr>
        <w:t>。其中，副部（省）级及以上领导用车0辆，主要领导干部用车0辆，机要通信用车0辆，应急保障用车0辆，执法执勤用车0辆，特种专业技术用车0辆，离退休干部用车0辆，其他用车2辆，</w:t>
      </w:r>
      <w:r w:rsidRPr="00637792">
        <w:rPr>
          <w:rFonts w:ascii="仿宋_GB2312" w:eastAsia="仿宋_GB2312" w:cs="DengXian-Regular" w:hint="eastAsia"/>
          <w:kern w:val="2"/>
          <w:sz w:val="32"/>
          <w:szCs w:val="32"/>
        </w:rPr>
        <w:t>其他用车主要是</w:t>
      </w:r>
      <w:r w:rsidRPr="00637792">
        <w:rPr>
          <w:rFonts w:ascii="仿宋_GB2312" w:eastAsia="仿宋_GB2312" w:hAnsiTheme="minorHAnsi" w:cs="DengXian-Regular" w:hint="eastAsia"/>
          <w:kern w:val="2"/>
          <w:sz w:val="32"/>
          <w:szCs w:val="32"/>
        </w:rPr>
        <w:t>公务巡查用车</w:t>
      </w:r>
      <w:r>
        <w:rPr>
          <w:rFonts w:ascii="仿宋_GB2312" w:eastAsia="仿宋_GB2312" w:cs="DengXian-Regular" w:hint="eastAsia"/>
          <w:sz w:val="32"/>
          <w:szCs w:val="32"/>
        </w:rPr>
        <w:t>；</w:t>
      </w:r>
    </w:p>
    <w:p w:rsidR="00637792" w:rsidRPr="00637792" w:rsidRDefault="00637792" w:rsidP="00637792">
      <w:pPr>
        <w:widowControl w:val="0"/>
        <w:adjustRightInd w:val="0"/>
        <w:snapToGrid w:val="0"/>
        <w:spacing w:line="580" w:lineRule="exact"/>
        <w:ind w:firstLineChars="200" w:firstLine="640"/>
        <w:jc w:val="both"/>
        <w:rPr>
          <w:rFonts w:ascii="楷体_GB2312" w:eastAsia="楷体_GB2312" w:cs="DengXian-Bold"/>
          <w:b/>
          <w:bCs/>
          <w:kern w:val="2"/>
          <w:sz w:val="32"/>
          <w:szCs w:val="32"/>
        </w:rPr>
      </w:pPr>
      <w:r w:rsidRPr="00637792">
        <w:rPr>
          <w:rFonts w:ascii="仿宋_GB2312" w:eastAsia="仿宋_GB2312" w:cs="DengXian-Regular" w:hint="eastAsia"/>
          <w:kern w:val="2"/>
          <w:sz w:val="32"/>
          <w:szCs w:val="32"/>
        </w:rPr>
        <w:t>单位价值</w:t>
      </w:r>
      <w:r w:rsidRPr="00637792">
        <w:rPr>
          <w:rFonts w:ascii="仿宋_GB2312" w:eastAsia="仿宋_GB2312" w:hAnsi="TimesNewRomanPSMT" w:cs="TimesNewRomanPSMT" w:hint="eastAsia"/>
          <w:kern w:val="2"/>
          <w:sz w:val="32"/>
          <w:szCs w:val="32"/>
        </w:rPr>
        <w:t>50</w:t>
      </w:r>
      <w:r w:rsidRPr="00637792">
        <w:rPr>
          <w:rFonts w:ascii="仿宋_GB2312" w:eastAsia="仿宋_GB2312" w:cs="DengXian-Regular" w:hint="eastAsia"/>
          <w:kern w:val="2"/>
          <w:sz w:val="32"/>
          <w:szCs w:val="32"/>
        </w:rPr>
        <w:t>万元以上通用设备0台（套），</w:t>
      </w:r>
      <w:r w:rsidR="00A7613F">
        <w:rPr>
          <w:rFonts w:ascii="仿宋_GB2312" w:eastAsia="仿宋_GB2312" w:hAnsiTheme="minorHAnsi" w:cs="DengXian-Regular" w:hint="eastAsia"/>
          <w:kern w:val="2"/>
          <w:sz w:val="32"/>
          <w:szCs w:val="32"/>
        </w:rPr>
        <w:t>比</w:t>
      </w:r>
      <w:r w:rsidRPr="00637792">
        <w:rPr>
          <w:rFonts w:ascii="仿宋_GB2312" w:eastAsia="仿宋_GB2312" w:hAnsiTheme="minorHAnsi" w:cs="DengXian-Regular" w:hint="eastAsia"/>
          <w:kern w:val="2"/>
          <w:sz w:val="32"/>
          <w:szCs w:val="32"/>
        </w:rPr>
        <w:t>上年无增减变化</w:t>
      </w:r>
      <w:r w:rsidRPr="00637792">
        <w:rPr>
          <w:rFonts w:ascii="仿宋_GB2312" w:eastAsia="仿宋_GB2312" w:cs="DengXian-Regular" w:hint="eastAsia"/>
          <w:kern w:val="2"/>
          <w:sz w:val="32"/>
          <w:szCs w:val="32"/>
        </w:rPr>
        <w:t>，单位价值</w:t>
      </w:r>
      <w:r w:rsidRPr="00637792">
        <w:rPr>
          <w:rFonts w:ascii="仿宋_GB2312" w:eastAsia="仿宋_GB2312" w:hAnsi="TimesNewRomanPSMT" w:cs="TimesNewRomanPSMT" w:hint="eastAsia"/>
          <w:kern w:val="2"/>
          <w:sz w:val="32"/>
          <w:szCs w:val="32"/>
        </w:rPr>
        <w:t>100</w:t>
      </w:r>
      <w:r w:rsidRPr="00637792">
        <w:rPr>
          <w:rFonts w:ascii="仿宋_GB2312" w:eastAsia="仿宋_GB2312" w:cs="DengXian-Regular" w:hint="eastAsia"/>
          <w:kern w:val="2"/>
          <w:sz w:val="32"/>
          <w:szCs w:val="32"/>
        </w:rPr>
        <w:t>万元以上专用设备0台（套），</w:t>
      </w:r>
      <w:r w:rsidR="00A7613F">
        <w:rPr>
          <w:rFonts w:ascii="仿宋_GB2312" w:eastAsia="仿宋_GB2312" w:hAnsiTheme="minorHAnsi" w:cs="DengXian-Regular" w:hint="eastAsia"/>
          <w:kern w:val="2"/>
          <w:sz w:val="32"/>
          <w:szCs w:val="32"/>
        </w:rPr>
        <w:t>比</w:t>
      </w:r>
      <w:r w:rsidRPr="00637792">
        <w:rPr>
          <w:rFonts w:ascii="仿宋_GB2312" w:eastAsia="仿宋_GB2312" w:hAnsiTheme="minorHAnsi" w:cs="DengXian-Regular" w:hint="eastAsia"/>
          <w:kern w:val="2"/>
          <w:sz w:val="32"/>
          <w:szCs w:val="32"/>
        </w:rPr>
        <w:t>上年无增减变化</w:t>
      </w:r>
      <w:r w:rsidRPr="00637792">
        <w:rPr>
          <w:rFonts w:ascii="仿宋_GB2312" w:eastAsia="仿宋_GB2312" w:cs="DengXian-Regular" w:hint="eastAsia"/>
          <w:kern w:val="2"/>
          <w:sz w:val="32"/>
          <w:szCs w:val="32"/>
        </w:rPr>
        <w:t>。</w:t>
      </w:r>
    </w:p>
    <w:p w:rsidR="00637792" w:rsidRPr="00637792" w:rsidRDefault="00637792" w:rsidP="00637792">
      <w:pPr>
        <w:keepNext/>
        <w:keepLines/>
        <w:widowControl w:val="0"/>
        <w:snapToGrid w:val="0"/>
        <w:spacing w:line="580" w:lineRule="exact"/>
        <w:ind w:firstLineChars="200" w:firstLine="643"/>
        <w:jc w:val="both"/>
        <w:outlineLvl w:val="2"/>
        <w:rPr>
          <w:rFonts w:ascii="楷体_GB2312" w:eastAsia="楷体_GB2312" w:cs="DengXian-Bold"/>
          <w:b/>
          <w:bCs/>
          <w:kern w:val="2"/>
          <w:sz w:val="32"/>
          <w:szCs w:val="32"/>
        </w:rPr>
      </w:pPr>
      <w:r w:rsidRPr="00637792">
        <w:rPr>
          <w:rFonts w:ascii="楷体_GB2312" w:eastAsia="楷体_GB2312" w:cs="DengXian-Bold" w:hint="eastAsia"/>
          <w:b/>
          <w:bCs/>
          <w:kern w:val="2"/>
          <w:sz w:val="32"/>
          <w:szCs w:val="32"/>
        </w:rPr>
        <w:t>（四）其他需要说明的情况</w:t>
      </w:r>
    </w:p>
    <w:p w:rsidR="00637792" w:rsidRPr="00637792" w:rsidRDefault="00637792"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sidRPr="00637792">
        <w:rPr>
          <w:rFonts w:ascii="仿宋_GB2312" w:eastAsia="仿宋_GB2312" w:cs="DengXian-Regular" w:hint="eastAsia"/>
          <w:kern w:val="2"/>
          <w:sz w:val="32"/>
          <w:szCs w:val="32"/>
        </w:rPr>
        <w:t>1. 本部门2019年度</w:t>
      </w:r>
      <w:r w:rsidR="00BE11E2" w:rsidRPr="00BE11E2">
        <w:rPr>
          <w:rFonts w:ascii="仿宋_GB2312" w:eastAsia="仿宋_GB2312" w:cs="DengXian-Regular" w:hint="eastAsia"/>
          <w:kern w:val="2"/>
          <w:sz w:val="32"/>
          <w:szCs w:val="32"/>
        </w:rPr>
        <w:t>政府性基金预算财政拨款收入支出决算表</w:t>
      </w:r>
      <w:r w:rsidR="00BE11E2">
        <w:rPr>
          <w:rFonts w:ascii="仿宋_GB2312" w:eastAsia="仿宋_GB2312" w:cs="DengXian-Regular" w:hint="eastAsia"/>
          <w:kern w:val="2"/>
          <w:sz w:val="32"/>
          <w:szCs w:val="32"/>
        </w:rPr>
        <w:t>与</w:t>
      </w:r>
      <w:r w:rsidR="00BE11E2" w:rsidRPr="00BE11E2">
        <w:rPr>
          <w:rFonts w:ascii="仿宋_GB2312" w:eastAsia="仿宋_GB2312" w:cs="DengXian-Regular" w:hint="eastAsia"/>
          <w:kern w:val="2"/>
          <w:sz w:val="32"/>
          <w:szCs w:val="32"/>
        </w:rPr>
        <w:t>国有资本经营预算财政拨款支出决算表</w:t>
      </w:r>
      <w:r w:rsidRPr="00637792">
        <w:rPr>
          <w:rFonts w:ascii="仿宋_GB2312" w:eastAsia="仿宋_GB2312" w:cs="DengXian-Regular" w:hint="eastAsia"/>
          <w:kern w:val="2"/>
          <w:sz w:val="32"/>
          <w:szCs w:val="32"/>
        </w:rPr>
        <w:t>无收支及结转结余情况，故</w:t>
      </w:r>
      <w:r w:rsidR="00BE11E2" w:rsidRPr="00BE11E2">
        <w:rPr>
          <w:rFonts w:ascii="仿宋_GB2312" w:eastAsia="仿宋_GB2312" w:cs="DengXian-Regular" w:hint="eastAsia"/>
          <w:kern w:val="2"/>
          <w:sz w:val="32"/>
          <w:szCs w:val="32"/>
        </w:rPr>
        <w:t>政府性基金预算财政拨款收入支出决算表</w:t>
      </w:r>
      <w:r w:rsidR="00BE11E2">
        <w:rPr>
          <w:rFonts w:ascii="仿宋_GB2312" w:eastAsia="仿宋_GB2312" w:cs="DengXian-Regular" w:hint="eastAsia"/>
          <w:kern w:val="2"/>
          <w:sz w:val="32"/>
          <w:szCs w:val="32"/>
        </w:rPr>
        <w:t>与</w:t>
      </w:r>
      <w:r w:rsidR="00BE11E2" w:rsidRPr="00BE11E2">
        <w:rPr>
          <w:rFonts w:ascii="仿宋_GB2312" w:eastAsia="仿宋_GB2312" w:cs="DengXian-Regular" w:hint="eastAsia"/>
          <w:kern w:val="2"/>
          <w:sz w:val="32"/>
          <w:szCs w:val="32"/>
        </w:rPr>
        <w:t>国有资本经营预算财政拨款支出决算表</w:t>
      </w:r>
      <w:r w:rsidRPr="00637792">
        <w:rPr>
          <w:rFonts w:ascii="仿宋_GB2312" w:eastAsia="仿宋_GB2312" w:cs="DengXian-Regular" w:hint="eastAsia"/>
          <w:kern w:val="2"/>
          <w:sz w:val="32"/>
          <w:szCs w:val="32"/>
        </w:rPr>
        <w:t>以空表列示。</w:t>
      </w:r>
    </w:p>
    <w:p w:rsidR="00637792" w:rsidRPr="00637792" w:rsidRDefault="00637792" w:rsidP="00637792">
      <w:pPr>
        <w:widowControl w:val="0"/>
        <w:adjustRightInd w:val="0"/>
        <w:snapToGrid w:val="0"/>
        <w:spacing w:line="580" w:lineRule="exact"/>
        <w:ind w:firstLineChars="200" w:firstLine="640"/>
        <w:jc w:val="both"/>
        <w:rPr>
          <w:rFonts w:ascii="仿宋_GB2312" w:eastAsia="仿宋_GB2312" w:cs="DengXian-Regular"/>
          <w:kern w:val="2"/>
          <w:sz w:val="32"/>
          <w:szCs w:val="32"/>
        </w:rPr>
      </w:pPr>
      <w:r w:rsidRPr="00637792">
        <w:rPr>
          <w:rFonts w:ascii="仿宋_GB2312" w:eastAsia="仿宋_GB2312" w:cs="DengXian-Regular" w:hint="eastAsia"/>
          <w:kern w:val="2"/>
          <w:sz w:val="32"/>
          <w:szCs w:val="32"/>
        </w:rPr>
        <w:t>2. 由于决算公开表格中金额数值应当保留两位小数，公开</w:t>
      </w:r>
      <w:r w:rsidRPr="00637792">
        <w:rPr>
          <w:rFonts w:ascii="仿宋_GB2312" w:eastAsia="仿宋_GB2312" w:cs="DengXian-Regular" w:hint="eastAsia"/>
          <w:kern w:val="2"/>
          <w:sz w:val="32"/>
          <w:szCs w:val="32"/>
        </w:rPr>
        <w:lastRenderedPageBreak/>
        <w:t>数据为四舍五入计算结果，个别数据合计项与分项之和存在小数点后差额，特此说明。</w:t>
      </w:r>
    </w:p>
    <w:p w:rsidR="00637792" w:rsidRPr="00637792" w:rsidRDefault="00637792" w:rsidP="00637792">
      <w:pPr>
        <w:spacing w:line="580" w:lineRule="exact"/>
        <w:ind w:firstLineChars="200" w:firstLine="883"/>
        <w:rPr>
          <w:rFonts w:ascii="宋体" w:hAnsi="宋体" w:cs="MS-UIGothic,Bold"/>
          <w:b/>
          <w:bCs/>
          <w:sz w:val="44"/>
          <w:szCs w:val="44"/>
        </w:rPr>
        <w:sectPr w:rsidR="00637792" w:rsidRPr="00637792">
          <w:type w:val="continuous"/>
          <w:pgSz w:w="11906" w:h="16838"/>
          <w:pgMar w:top="2098" w:right="1474" w:bottom="1984" w:left="1588" w:header="851" w:footer="992" w:gutter="0"/>
          <w:pgNumType w:fmt="numberInDash"/>
          <w:cols w:space="0"/>
          <w:docGrid w:type="lines" w:linePitch="312"/>
        </w:sect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sectPr w:rsidR="00637792" w:rsidRPr="00637792">
          <w:type w:val="continuous"/>
          <w:pgSz w:w="11906" w:h="16838"/>
          <w:pgMar w:top="2041" w:right="1531" w:bottom="2041" w:left="1531" w:header="851" w:footer="992" w:gutter="0"/>
          <w:pgNumType w:fmt="numberInDash"/>
          <w:cols w:space="0"/>
          <w:titlePg/>
          <w:docGrid w:type="lines" w:linePitch="312"/>
        </w:sectPr>
      </w:pPr>
    </w:p>
    <w:p w:rsidR="00637792" w:rsidRPr="00637792" w:rsidRDefault="00637792" w:rsidP="00637792">
      <w:pPr>
        <w:widowControl w:val="0"/>
        <w:jc w:val="both"/>
        <w:rPr>
          <w:rFonts w:ascii="黑体" w:eastAsia="黑体" w:hAnsi="黑体" w:cs="黑体"/>
          <w:kern w:val="2"/>
          <w:sz w:val="56"/>
          <w:szCs w:val="72"/>
        </w:rPr>
        <w:sectPr w:rsidR="00637792" w:rsidRPr="00637792">
          <w:headerReference w:type="default" r:id="rId20"/>
          <w:footerReference w:type="default" r:id="rId21"/>
          <w:headerReference w:type="first" r:id="rId22"/>
          <w:footerReference w:type="first" r:id="rId23"/>
          <w:type w:val="continuous"/>
          <w:pgSz w:w="11906" w:h="16838"/>
          <w:pgMar w:top="2041" w:right="1531" w:bottom="2041" w:left="1531" w:header="851" w:footer="992" w:gutter="0"/>
          <w:pgNumType w:fmt="numberInDash"/>
          <w:cols w:space="0"/>
          <w:titlePg/>
          <w:docGrid w:type="lines" w:linePitch="312"/>
        </w:sectPr>
      </w:pPr>
      <w:r w:rsidRPr="00637792">
        <w:rPr>
          <w:rFonts w:ascii="黑体" w:eastAsia="黑体" w:hAnsi="黑体" w:cs="黑体"/>
          <w:kern w:val="2"/>
          <w:sz w:val="56"/>
          <w:szCs w:val="72"/>
        </w:rPr>
        <w:lastRenderedPageBreak/>
        <w:br w:type="page"/>
      </w:r>
    </w:p>
    <w:p w:rsidR="00637792" w:rsidRPr="00637792" w:rsidRDefault="00637792" w:rsidP="00637792">
      <w:pPr>
        <w:widowControl w:val="0"/>
        <w:jc w:val="both"/>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黑体" w:eastAsia="黑体" w:hAnsi="黑体" w:cs="黑体"/>
          <w:kern w:val="2"/>
          <w:sz w:val="56"/>
          <w:szCs w:val="72"/>
        </w:rPr>
      </w:pPr>
    </w:p>
    <w:p w:rsidR="00637792" w:rsidRPr="00637792" w:rsidRDefault="00637792" w:rsidP="00637792">
      <w:pPr>
        <w:widowControl w:val="0"/>
        <w:jc w:val="center"/>
        <w:rPr>
          <w:rFonts w:asciiTheme="minorHAnsi" w:eastAsiaTheme="minorEastAsia" w:hAnsiTheme="minorHAnsi"/>
          <w:kern w:val="2"/>
          <w:sz w:val="72"/>
          <w:szCs w:val="22"/>
        </w:rPr>
      </w:pPr>
      <w:r w:rsidRPr="00637792">
        <w:rPr>
          <w:rFonts w:asciiTheme="minorHAnsi" w:eastAsiaTheme="minorEastAsia" w:hAnsiTheme="minorHAnsi"/>
          <w:noProof/>
          <w:kern w:val="2"/>
          <w:sz w:val="72"/>
          <w:szCs w:val="22"/>
        </w:rPr>
        <mc:AlternateContent>
          <mc:Choice Requires="wps">
            <w:drawing>
              <wp:anchor distT="0" distB="0" distL="114300" distR="114300" simplePos="0" relativeHeight="251662336" behindDoc="0" locked="0" layoutInCell="1" allowOverlap="1" wp14:anchorId="2EBBE3C4" wp14:editId="791DABFE">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ysClr val="window" lastClr="FFFFFF"/>
                          </a:bgClr>
                        </a:pattFill>
                        <a:ln w="6350">
                          <a:solidFill>
                            <a:srgbClr val="FFD966"/>
                          </a:solidFill>
                        </a:ln>
                        <a:effectLst/>
                      </wps:spPr>
                      <wps:txbx>
                        <w:txbxContent>
                          <w:p w:rsidR="00511ADC" w:rsidRDefault="00511ADC" w:rsidP="00637792">
                            <w:pPr>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88" o:spid="_x0000_s1029" type="#_x0000_t202" style="position:absolute;left:0;text-align:left;margin-left:-80.45pt;margin-top:34.8pt;width:613.65pt;height:26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" fillcolor="#ffd966" strokecolor="#ffd966" strokeweight=".5pt">
                <v:fill r:id="rId15" o:title="" color2="window" type="pattern"/>
                <v:textbox>
                  <w:txbxContent>
                    <w:p w:rsidR="00511ADC" w:rsidRDefault="00511ADC" w:rsidP="00637792">
                      <w:pPr>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v:textbox>
              </v:shape>
            </w:pict>
          </mc:Fallback>
        </mc:AlternateContent>
      </w: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jc w:val="both"/>
        <w:rPr>
          <w:rFonts w:asciiTheme="minorHAnsi" w:eastAsiaTheme="minorEastAsia" w:hAnsiTheme="minorHAnsi"/>
          <w:kern w:val="2"/>
          <w:sz w:val="21"/>
          <w:szCs w:val="22"/>
        </w:rPr>
      </w:pPr>
    </w:p>
    <w:p w:rsidR="00637792" w:rsidRPr="00637792" w:rsidRDefault="00637792" w:rsidP="00637792">
      <w:pPr>
        <w:widowControl w:val="0"/>
        <w:tabs>
          <w:tab w:val="left" w:pos="886"/>
        </w:tabs>
        <w:rPr>
          <w:rFonts w:asciiTheme="minorHAnsi" w:eastAsiaTheme="minorEastAsia" w:hAnsiTheme="minorHAnsi"/>
          <w:kern w:val="2"/>
          <w:sz w:val="21"/>
          <w:szCs w:val="22"/>
        </w:rPr>
        <w:sectPr w:rsidR="00637792" w:rsidRPr="00637792">
          <w:headerReference w:type="first" r:id="rId24"/>
          <w:pgSz w:w="11906" w:h="16838"/>
          <w:pgMar w:top="2041" w:right="1531" w:bottom="2041" w:left="1531" w:header="851" w:footer="992" w:gutter="0"/>
          <w:pgNumType w:fmt="numberInDash"/>
          <w:cols w:space="0"/>
          <w:titlePg/>
          <w:docGrid w:type="lines" w:linePitch="312"/>
        </w:sectPr>
      </w:pPr>
    </w:p>
    <w:p w:rsidR="00637792" w:rsidRPr="00637792" w:rsidRDefault="00637792" w:rsidP="00637792">
      <w:pPr>
        <w:widowControl w:val="0"/>
        <w:jc w:val="both"/>
        <w:rPr>
          <w:rFonts w:ascii="仿宋_GB2312" w:eastAsia="仿宋_GB2312" w:hAnsi="宋体" w:cs="ArialUnicodeMS"/>
          <w:kern w:val="2"/>
          <w:sz w:val="32"/>
          <w:szCs w:val="32"/>
          <w:highlight w:val="yellow"/>
        </w:rPr>
      </w:pPr>
      <w:r w:rsidRPr="00637792">
        <w:rPr>
          <w:rFonts w:ascii="仿宋_GB2312" w:eastAsia="仿宋_GB2312" w:hAnsi="宋体" w:cs="ArialUnicodeMS" w:hint="eastAsia"/>
          <w:kern w:val="2"/>
          <w:sz w:val="32"/>
          <w:szCs w:val="32"/>
          <w:highlight w:val="yellow"/>
        </w:rPr>
        <w:lastRenderedPageBreak/>
        <w:br w:type="page"/>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lastRenderedPageBreak/>
        <w:t>（一）财政拨款收入：</w:t>
      </w:r>
      <w:r w:rsidRPr="00637792">
        <w:rPr>
          <w:rFonts w:ascii="仿宋_GB2312" w:eastAsia="仿宋_GB2312" w:hAnsi="宋体" w:cs="Times New Roman" w:hint="eastAsia"/>
          <w:color w:val="000000"/>
          <w:sz w:val="32"/>
          <w:szCs w:val="32"/>
        </w:rPr>
        <w:t>本年度从本级财政部门取得的财政拨款，包括一般公共预算财政拨款和政府性基金预算财政拨款。</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（二）事业收入：</w:t>
      </w:r>
      <w:r w:rsidRPr="00637792">
        <w:rPr>
          <w:rFonts w:ascii="仿宋_GB2312" w:eastAsia="仿宋_GB2312" w:hAnsi="宋体" w:cs="Times New Roman" w:hint="eastAsia"/>
          <w:color w:val="000000"/>
          <w:sz w:val="32"/>
          <w:szCs w:val="32"/>
        </w:rPr>
        <w:t>指事业单位开展专业业务活动及辅助活动所取得的收入。</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（三）其他收入：</w:t>
      </w:r>
      <w:r w:rsidRPr="00637792">
        <w:rPr>
          <w:rFonts w:ascii="仿宋_GB2312" w:eastAsia="仿宋_GB2312" w:hAnsi="宋体" w:cs="Times New Roman" w:hint="eastAsia"/>
          <w:color w:val="000000"/>
          <w:sz w:val="32"/>
          <w:szCs w:val="32"/>
        </w:rPr>
        <w:t>指除上述“财政拨款收入”“事业收入”“经营收入”等以外的收入。</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（四）用事业基金弥补收支差额：</w:t>
      </w:r>
      <w:r w:rsidRPr="00637792">
        <w:rPr>
          <w:rFonts w:ascii="仿宋_GB2312" w:eastAsia="仿宋_GB2312" w:hAnsi="宋体" w:cs="Times New Roman" w:hint="eastAsia"/>
          <w:color w:val="00000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（五）年初结转和结余：</w:t>
      </w:r>
      <w:r w:rsidRPr="00637792">
        <w:rPr>
          <w:rFonts w:ascii="仿宋_GB2312" w:eastAsia="仿宋_GB2312" w:hAnsi="宋体" w:cs="Times New Roman" w:hint="eastAsia"/>
          <w:color w:val="000000"/>
          <w:sz w:val="32"/>
          <w:szCs w:val="32"/>
        </w:rPr>
        <w:t>指以前年度尚未完成、结转到本年仍按原规定用途继续使用的资金，或项目已完成等产生的结余资金。</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（六）结余分配：</w:t>
      </w:r>
      <w:r w:rsidRPr="00637792">
        <w:rPr>
          <w:rFonts w:ascii="仿宋_GB2312" w:eastAsia="仿宋_GB2312" w:hAnsi="宋体" w:cs="Times New Roman" w:hint="eastAsia"/>
          <w:color w:val="000000"/>
          <w:sz w:val="32"/>
          <w:szCs w:val="32"/>
        </w:rPr>
        <w:t>指事业单位按照事业单位会计制度的规定从非财政补助结余中分配的事业基金和职工福利基金等。</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（七）年末结转和结余：</w:t>
      </w:r>
      <w:r w:rsidRPr="00637792">
        <w:rPr>
          <w:rFonts w:ascii="仿宋_GB2312" w:eastAsia="仿宋_GB2312" w:hAnsi="宋体" w:cs="Times New Roman" w:hint="eastAsia"/>
          <w:color w:val="000000"/>
          <w:sz w:val="32"/>
          <w:szCs w:val="32"/>
        </w:rPr>
        <w:t>指单位按有关规定结转到下年或以后年度继续使用的资金，或项目已完成等产生的结余资金。</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（八）基本支出：</w:t>
      </w:r>
      <w:r w:rsidRPr="00637792">
        <w:rPr>
          <w:rFonts w:ascii="仿宋_GB2312" w:eastAsia="仿宋_GB2312" w:hAnsi="宋体" w:cs="Times New Roman" w:hint="eastAsia"/>
          <w:color w:val="000000"/>
          <w:sz w:val="32"/>
          <w:szCs w:val="32"/>
        </w:rPr>
        <w:t>填列单位为保障机构正常运转、完成日常工作任务而发生的各项支出。</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（九）项目支出：</w:t>
      </w:r>
      <w:r w:rsidRPr="00637792">
        <w:rPr>
          <w:rFonts w:ascii="仿宋_GB2312" w:eastAsia="仿宋_GB2312" w:hAnsi="宋体" w:cs="Times New Roman" w:hint="eastAsia"/>
          <w:color w:val="000000"/>
          <w:sz w:val="32"/>
          <w:szCs w:val="32"/>
        </w:rPr>
        <w:t>填列单位为完成特定的行政工作任务或事业发展目标，在基本支出之外发生的各项支出</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lastRenderedPageBreak/>
        <w:t>（十）基本建设支出：</w:t>
      </w:r>
      <w:r w:rsidRPr="00637792">
        <w:rPr>
          <w:rFonts w:ascii="仿宋_GB2312" w:eastAsia="仿宋_GB2312" w:hAnsi="宋体" w:cs="Times New Roman" w:hint="eastAsia"/>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（十一）其他资本性支出：</w:t>
      </w:r>
      <w:r w:rsidRPr="00637792">
        <w:rPr>
          <w:rFonts w:ascii="仿宋_GB2312" w:eastAsia="仿宋_GB2312" w:hAnsi="宋体" w:cs="Times New Roman" w:hint="eastAsia"/>
          <w:color w:val="000000"/>
          <w:sz w:val="32"/>
          <w:szCs w:val="32"/>
        </w:rPr>
        <w:t>填列由各级非发展与改革部门集中安排的用于购置固定资产、战备性和应急性储备、土地和无形资产，以及购建基础设施、大型修缮和财政支持企业更新改造所发生的支出。</w:t>
      </w:r>
    </w:p>
    <w:p w:rsidR="00637792" w:rsidRPr="00637792" w:rsidRDefault="00637792" w:rsidP="00637792">
      <w:pPr>
        <w:widowControl w:val="0"/>
        <w:snapToGrid w:val="0"/>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（十二）“三公”经费：</w:t>
      </w:r>
      <w:r w:rsidRPr="00637792">
        <w:rPr>
          <w:rFonts w:ascii="仿宋_GB2312" w:eastAsia="仿宋_GB2312" w:hAnsi="宋体" w:cs="Times New Roman" w:hint="eastAsia"/>
          <w:color w:val="000000"/>
          <w:sz w:val="32"/>
          <w:szCs w:val="32"/>
        </w:rPr>
        <w:t>指部门用财政拨款安排的因公出国（境）费、公务用车购置及运行费和公务接待费。其中，因公出国（境）</w:t>
      </w:r>
      <w:proofErr w:type="gramStart"/>
      <w:r w:rsidRPr="00637792">
        <w:rPr>
          <w:rFonts w:ascii="仿宋_GB2312" w:eastAsia="仿宋_GB2312" w:hAnsi="宋体" w:cs="Times New Roman" w:hint="eastAsia"/>
          <w:color w:val="000000"/>
          <w:sz w:val="32"/>
          <w:szCs w:val="32"/>
        </w:rPr>
        <w:t>费反映</w:t>
      </w:r>
      <w:proofErr w:type="gramEnd"/>
      <w:r w:rsidRPr="00637792">
        <w:rPr>
          <w:rFonts w:ascii="仿宋_GB2312" w:eastAsia="仿宋_GB2312" w:hAnsi="宋体" w:cs="Times New Roman" w:hint="eastAsia"/>
          <w:color w:val="000000"/>
          <w:sz w:val="32"/>
          <w:szCs w:val="32"/>
        </w:rPr>
        <w:t>单位公务出国（境）的国际旅费、国外城市间交通费、住宿费、伙食费、培训费、公杂费等支出；公务用车购置及运行</w:t>
      </w:r>
      <w:proofErr w:type="gramStart"/>
      <w:r w:rsidRPr="00637792">
        <w:rPr>
          <w:rFonts w:ascii="仿宋_GB2312" w:eastAsia="仿宋_GB2312" w:hAnsi="宋体" w:cs="Times New Roman" w:hint="eastAsia"/>
          <w:color w:val="000000"/>
          <w:sz w:val="32"/>
          <w:szCs w:val="32"/>
        </w:rPr>
        <w:t>费反映</w:t>
      </w:r>
      <w:proofErr w:type="gramEnd"/>
      <w:r w:rsidRPr="00637792">
        <w:rPr>
          <w:rFonts w:ascii="仿宋_GB2312" w:eastAsia="仿宋_GB2312" w:hAnsi="宋体" w:cs="Times New Roman" w:hint="eastAsia"/>
          <w:color w:val="000000"/>
          <w:sz w:val="32"/>
          <w:szCs w:val="32"/>
        </w:rPr>
        <w:t>单位公务用车购置支出（</w:t>
      </w:r>
      <w:proofErr w:type="gramStart"/>
      <w:r w:rsidRPr="00637792">
        <w:rPr>
          <w:rFonts w:ascii="仿宋_GB2312" w:eastAsia="仿宋_GB2312" w:hAnsi="宋体" w:cs="Times New Roman" w:hint="eastAsia"/>
          <w:color w:val="000000"/>
          <w:sz w:val="32"/>
          <w:szCs w:val="32"/>
        </w:rPr>
        <w:t>含车辆</w:t>
      </w:r>
      <w:proofErr w:type="gramEnd"/>
      <w:r w:rsidRPr="00637792">
        <w:rPr>
          <w:rFonts w:ascii="仿宋_GB2312" w:eastAsia="仿宋_GB2312" w:hAnsi="宋体" w:cs="Times New Roman" w:hint="eastAsia"/>
          <w:color w:val="000000"/>
          <w:sz w:val="32"/>
          <w:szCs w:val="32"/>
        </w:rPr>
        <w:t>购置税、牌照费）及按规定保留的公务用车燃料费、维修费、过桥过路费、保险费、安全奖励费用等支出；公务接待</w:t>
      </w:r>
      <w:proofErr w:type="gramStart"/>
      <w:r w:rsidRPr="00637792">
        <w:rPr>
          <w:rFonts w:ascii="仿宋_GB2312" w:eastAsia="仿宋_GB2312" w:hAnsi="宋体" w:cs="Times New Roman" w:hint="eastAsia"/>
          <w:color w:val="000000"/>
          <w:sz w:val="32"/>
          <w:szCs w:val="32"/>
        </w:rPr>
        <w:t>费反映</w:t>
      </w:r>
      <w:proofErr w:type="gramEnd"/>
      <w:r w:rsidRPr="00637792">
        <w:rPr>
          <w:rFonts w:ascii="仿宋_GB2312" w:eastAsia="仿宋_GB2312" w:hAnsi="宋体" w:cs="Times New Roman" w:hint="eastAsia"/>
          <w:color w:val="000000"/>
          <w:sz w:val="32"/>
          <w:szCs w:val="32"/>
        </w:rPr>
        <w:t>单位按规定开支的各类公务接待（含外宾接待）支出。</w:t>
      </w:r>
    </w:p>
    <w:p w:rsidR="00637792" w:rsidRPr="00637792" w:rsidRDefault="00637792" w:rsidP="00637792">
      <w:pPr>
        <w:widowControl w:val="0"/>
        <w:snapToGrid w:val="0"/>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（十三）其他交通费用：</w:t>
      </w:r>
      <w:r w:rsidRPr="00637792">
        <w:rPr>
          <w:rFonts w:ascii="仿宋_GB2312" w:eastAsia="仿宋_GB2312" w:hAnsi="宋体" w:cs="Times New Roman" w:hint="eastAsia"/>
          <w:color w:val="000000"/>
          <w:sz w:val="32"/>
          <w:szCs w:val="32"/>
        </w:rPr>
        <w:t>填列单位除公务用车运行维护费以外的其他交通费用。如公务交通补贴、租车费用、出租车费用，飞机、船舶等燃料费、维修费、保险费等。</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（十四）公务用车购置：</w:t>
      </w:r>
      <w:r w:rsidRPr="00637792">
        <w:rPr>
          <w:rFonts w:ascii="仿宋_GB2312" w:eastAsia="仿宋_GB2312" w:hAnsi="宋体" w:cs="Times New Roman" w:hint="eastAsia"/>
          <w:color w:val="000000"/>
          <w:sz w:val="32"/>
          <w:szCs w:val="32"/>
        </w:rPr>
        <w:t>填列单位公务用车车辆购置支出（</w:t>
      </w:r>
      <w:proofErr w:type="gramStart"/>
      <w:r w:rsidRPr="00637792">
        <w:rPr>
          <w:rFonts w:ascii="仿宋_GB2312" w:eastAsia="仿宋_GB2312" w:hAnsi="宋体" w:cs="Times New Roman" w:hint="eastAsia"/>
          <w:color w:val="000000"/>
          <w:sz w:val="32"/>
          <w:szCs w:val="32"/>
        </w:rPr>
        <w:t>含车辆</w:t>
      </w:r>
      <w:proofErr w:type="gramEnd"/>
      <w:r w:rsidRPr="00637792">
        <w:rPr>
          <w:rFonts w:ascii="仿宋_GB2312" w:eastAsia="仿宋_GB2312" w:hAnsi="宋体" w:cs="Times New Roman" w:hint="eastAsia"/>
          <w:color w:val="000000"/>
          <w:sz w:val="32"/>
          <w:szCs w:val="32"/>
        </w:rPr>
        <w:t>购置税、牌照费）。</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lastRenderedPageBreak/>
        <w:t>（十五）其他交通工具购置：</w:t>
      </w:r>
      <w:r w:rsidRPr="00637792">
        <w:rPr>
          <w:rFonts w:ascii="仿宋_GB2312" w:eastAsia="仿宋_GB2312" w:hAnsi="宋体" w:cs="Times New Roman" w:hint="eastAsia"/>
          <w:color w:val="000000"/>
          <w:sz w:val="32"/>
          <w:szCs w:val="32"/>
        </w:rPr>
        <w:t>填列单位除公务用车外的其他各类交通工具（如船舶、飞机等）购置支出（</w:t>
      </w:r>
      <w:proofErr w:type="gramStart"/>
      <w:r w:rsidRPr="00637792">
        <w:rPr>
          <w:rFonts w:ascii="仿宋_GB2312" w:eastAsia="仿宋_GB2312" w:hAnsi="宋体" w:cs="Times New Roman" w:hint="eastAsia"/>
          <w:color w:val="000000"/>
          <w:sz w:val="32"/>
          <w:szCs w:val="32"/>
        </w:rPr>
        <w:t>含车辆</w:t>
      </w:r>
      <w:proofErr w:type="gramEnd"/>
      <w:r w:rsidRPr="00637792">
        <w:rPr>
          <w:rFonts w:ascii="仿宋_GB2312" w:eastAsia="仿宋_GB2312" w:hAnsi="宋体" w:cs="Times New Roman" w:hint="eastAsia"/>
          <w:color w:val="000000"/>
          <w:sz w:val="32"/>
          <w:szCs w:val="32"/>
        </w:rPr>
        <w:t>购置税、牌照费）。</w:t>
      </w:r>
    </w:p>
    <w:p w:rsidR="00637792" w:rsidRPr="00637792" w:rsidRDefault="00637792" w:rsidP="00637792">
      <w:pPr>
        <w:spacing w:line="560" w:lineRule="exact"/>
        <w:ind w:firstLineChars="200" w:firstLine="643"/>
        <w:jc w:val="both"/>
        <w:rPr>
          <w:rFonts w:ascii="仿宋_GB2312" w:eastAsia="仿宋_GB2312" w:hAnsi="宋体" w:cs="Times New Roman"/>
          <w:color w:val="000000"/>
          <w:sz w:val="32"/>
          <w:szCs w:val="32"/>
        </w:rPr>
      </w:pPr>
      <w:r w:rsidRPr="00637792">
        <w:rPr>
          <w:rFonts w:ascii="仿宋_GB2312" w:eastAsia="仿宋_GB2312" w:hAnsi="宋体" w:cs="Times New Roman" w:hint="eastAsia"/>
          <w:b/>
          <w:bCs/>
          <w:color w:val="000000"/>
          <w:sz w:val="32"/>
          <w:szCs w:val="32"/>
        </w:rPr>
        <w:t>（十六）机关运行经费：</w:t>
      </w:r>
      <w:r w:rsidRPr="00637792">
        <w:rPr>
          <w:rFonts w:ascii="仿宋_GB2312" w:eastAsia="仿宋_GB2312" w:hAnsi="宋体" w:cs="Times New Roman" w:hint="eastAsia"/>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37792" w:rsidRPr="00637792" w:rsidRDefault="00637792" w:rsidP="00637792">
      <w:pPr>
        <w:widowControl w:val="0"/>
        <w:tabs>
          <w:tab w:val="left" w:pos="235"/>
        </w:tabs>
        <w:rPr>
          <w:rFonts w:ascii="仿宋_GB2312" w:eastAsia="仿宋_GB2312" w:hAnsi="Cambria" w:cs="ArialUnicodeMS"/>
          <w:sz w:val="32"/>
          <w:szCs w:val="32"/>
        </w:rPr>
      </w:pPr>
      <w:r w:rsidRPr="00637792">
        <w:rPr>
          <w:rFonts w:ascii="仿宋_GB2312" w:eastAsia="仿宋_GB2312" w:hAnsi="宋体" w:cs="Times New Roman" w:hint="eastAsia"/>
          <w:b/>
          <w:bCs/>
          <w:color w:val="000000"/>
          <w:sz w:val="32"/>
          <w:szCs w:val="32"/>
        </w:rPr>
        <w:t>（十七）经费形式:</w:t>
      </w:r>
      <w:r w:rsidRPr="00637792">
        <w:rPr>
          <w:rFonts w:ascii="仿宋_GB2312" w:eastAsia="仿宋_GB2312" w:hAnsi="宋体" w:cs="Times New Roman" w:hint="eastAsia"/>
          <w:color w:val="000000"/>
          <w:sz w:val="32"/>
          <w:szCs w:val="32"/>
        </w:rPr>
        <w:t>按照经费来源，</w:t>
      </w:r>
      <w:r w:rsidRPr="00637792">
        <w:rPr>
          <w:rFonts w:ascii="仿宋_GB2312" w:eastAsia="仿宋_GB2312" w:hAnsi="Cambria" w:cs="ArialUnicodeMS" w:hint="eastAsia"/>
          <w:sz w:val="32"/>
          <w:szCs w:val="32"/>
        </w:rPr>
        <w:t>可分为财政拨款、财政性资金基本保证、财政性资金定额或定项补助、财政性资金零补助四类。</w:t>
      </w:r>
    </w:p>
    <w:p w:rsidR="00637792" w:rsidRPr="00637792" w:rsidRDefault="00637792" w:rsidP="00637792">
      <w:pPr>
        <w:widowControl w:val="0"/>
        <w:rPr>
          <w:rFonts w:asciiTheme="minorHAnsi" w:eastAsiaTheme="minorEastAsia" w:hAnsiTheme="minorHAnsi"/>
          <w:kern w:val="2"/>
          <w:sz w:val="21"/>
          <w:szCs w:val="22"/>
        </w:rPr>
        <w:sectPr w:rsidR="00637792" w:rsidRPr="00637792">
          <w:headerReference w:type="default" r:id="rId25"/>
          <w:type w:val="continuous"/>
          <w:pgSz w:w="11906" w:h="16838"/>
          <w:pgMar w:top="2098" w:right="1474" w:bottom="1985" w:left="1588" w:header="851" w:footer="992" w:gutter="0"/>
          <w:pgNumType w:fmt="numberInDash"/>
          <w:cols w:space="425"/>
          <w:docGrid w:type="lines" w:linePitch="312"/>
        </w:sectPr>
      </w:pPr>
    </w:p>
    <w:p w:rsidR="00477A63" w:rsidRDefault="00477A63" w:rsidP="00477A63">
      <w:pPr>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lastRenderedPageBreak/>
        <w:t xml:space="preserve">第四部分 </w:t>
      </w:r>
    </w:p>
    <w:p w:rsidR="00E646CD" w:rsidRPr="00477A63" w:rsidRDefault="00477A63">
      <w:pPr>
        <w:rPr>
          <w:sz w:val="72"/>
          <w:szCs w:val="72"/>
          <w14:textOutline w14:w="9525" w14:cap="flat" w14:cmpd="sng" w14:algn="ctr">
            <w14:solidFill>
              <w14:schemeClr w14:val="tx1">
                <w14:lumMod w14:val="50000"/>
                <w14:lumOff w14:val="50000"/>
              </w14:schemeClr>
            </w14:solidFill>
            <w14:prstDash w14:val="solid"/>
            <w14:round/>
          </w14:textOutline>
        </w:rPr>
      </w:pPr>
      <w:r w:rsidRPr="00477A63">
        <w:rPr>
          <w:rFonts w:ascii="黑体" w:eastAsia="黑体" w:hAnsi="黑体" w:cs="黑体" w:hint="eastAsia"/>
          <w:color w:val="000000" w:themeColor="text1"/>
          <w:sz w:val="72"/>
          <w:szCs w:val="72"/>
          <w14:shadow w14:blurRad="38100" w14:dist="22860" w14:dir="5400000" w14:sx="100000" w14:sy="100000" w14:kx="0" w14:ky="0" w14:algn="tl">
            <w14:srgbClr w14:val="000000">
              <w14:alpha w14:val="70000"/>
            </w14:srgbClr>
          </w14:shadow>
          <w14:props3d w14:extrusionH="0" w14:contourW="0" w14:prstMaterial="clear"/>
        </w:rPr>
        <w:t>2019年度部门决算报表</w:t>
      </w:r>
      <w:r w:rsidRPr="00477A63">
        <w:rPr>
          <w:rFonts w:ascii="黑体" w:eastAsia="黑体" w:cs="Times New Roman" w:hint="eastAsia"/>
          <w:sz w:val="72"/>
          <w:szCs w:val="72"/>
        </w:rPr>
        <w:t>（详见附表）</w:t>
      </w:r>
    </w:p>
    <w:sectPr w:rsidR="00E646CD" w:rsidRPr="00477A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24" w:rsidRDefault="00765624" w:rsidP="00637792">
      <w:r>
        <w:separator/>
      </w:r>
    </w:p>
  </w:endnote>
  <w:endnote w:type="continuationSeparator" w:id="0">
    <w:p w:rsidR="00765624" w:rsidRDefault="00765624" w:rsidP="0063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0" w:usb1="080E0000" w:usb2="00000000" w:usb3="00000000" w:csb0="00040000"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4"/>
    </w:pPr>
    <w:r>
      <w:rPr>
        <w:noProof/>
      </w:rPr>
      <mc:AlternateContent>
        <mc:Choice Requires="wps">
          <w:drawing>
            <wp:anchor distT="0" distB="0" distL="114300" distR="114300" simplePos="0" relativeHeight="251667456" behindDoc="0" locked="0" layoutInCell="1" allowOverlap="1" wp14:anchorId="4A365A95" wp14:editId="223DF1BA">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rsidR="00511ADC" w:rsidRDefault="00511ADC">
                          <w:pPr>
                            <w:pStyle w:val="a4"/>
                            <w:jc w:val="center"/>
                            <w:rPr>
                              <w:rFonts w:cs="Times New Roman"/>
                              <w:sz w:val="24"/>
                              <w:szCs w:val="24"/>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sidR="00C47B75">
                            <w:rPr>
                              <w:rFonts w:cs="Times New Roman"/>
                              <w:noProof/>
                              <w:sz w:val="24"/>
                              <w:szCs w:val="24"/>
                            </w:rPr>
                            <w:t>- 8 -</w:t>
                          </w:r>
                          <w:r>
                            <w:rPr>
                              <w:rFonts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3" type="#_x0000_t202" style="position:absolute;margin-left:209.65pt;margin-top:-12.95pt;width:30.6pt;height:14.3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" filled="f" stroked="f" strokeweight=".5pt">
              <v:textbox inset="0,0,0,0">
                <w:txbxContent>
                  <w:p w:rsidR="00511ADC" w:rsidRDefault="00511ADC">
                    <w:pPr>
                      <w:pStyle w:val="a4"/>
                      <w:jc w:val="center"/>
                      <w:rPr>
                        <w:rFonts w:cs="Times New Roman"/>
                        <w:sz w:val="24"/>
                        <w:szCs w:val="24"/>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sidR="00C47B75">
                      <w:rPr>
                        <w:rFonts w:cs="Times New Roman"/>
                        <w:noProof/>
                        <w:sz w:val="24"/>
                        <w:szCs w:val="24"/>
                      </w:rPr>
                      <w:t>- 8 -</w:t>
                    </w:r>
                    <w:r>
                      <w:rPr>
                        <w:rFonts w:cs="Times New Roman"/>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4"/>
    </w:pPr>
    <w:r>
      <w:rPr>
        <w:noProof/>
      </w:rPr>
      <mc:AlternateContent>
        <mc:Choice Requires="wps">
          <w:drawing>
            <wp:anchor distT="0" distB="0" distL="114300" distR="114300" simplePos="0" relativeHeight="251668480" behindDoc="0" locked="0" layoutInCell="1" allowOverlap="1" wp14:anchorId="3A5D3E4C" wp14:editId="262BB5F7">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rsidR="00511ADC" w:rsidRDefault="00511ADC">
                          <w:pPr>
                            <w:pStyle w:val="a4"/>
                            <w:jc w:val="center"/>
                            <w:rPr>
                              <w:rFonts w:cs="Times New Roman"/>
                              <w:sz w:val="24"/>
                              <w:szCs w:val="24"/>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sidR="00C47B75">
                            <w:rPr>
                              <w:rFonts w:cs="Times New Roman"/>
                              <w:noProof/>
                              <w:sz w:val="24"/>
                              <w:szCs w:val="24"/>
                            </w:rPr>
                            <w:t>- 3 -</w:t>
                          </w:r>
                          <w:r>
                            <w:rPr>
                              <w:rFonts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4" type="#_x0000_t202" style="position:absolute;margin-left:206.55pt;margin-top:-22.45pt;width:34pt;height:35.1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" filled="f" stroked="f" strokeweight=".5pt">
              <v:textbox inset="0,0,0,0">
                <w:txbxContent>
                  <w:p w:rsidR="00511ADC" w:rsidRDefault="00511ADC">
                    <w:pPr>
                      <w:pStyle w:val="a4"/>
                      <w:jc w:val="center"/>
                      <w:rPr>
                        <w:rFonts w:cs="Times New Roman"/>
                        <w:sz w:val="24"/>
                        <w:szCs w:val="24"/>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sidR="00C47B75">
                      <w:rPr>
                        <w:rFonts w:cs="Times New Roman"/>
                        <w:noProof/>
                        <w:sz w:val="24"/>
                        <w:szCs w:val="24"/>
                      </w:rPr>
                      <w:t>- 3 -</w:t>
                    </w:r>
                    <w:r>
                      <w:rPr>
                        <w:rFonts w:cs="Times New Roman"/>
                        <w:sz w:val="24"/>
                        <w:szCs w:val="24"/>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4"/>
    </w:pPr>
    <w:r>
      <w:rPr>
        <w:noProof/>
      </w:rPr>
      <mc:AlternateContent>
        <mc:Choice Requires="wps">
          <w:drawing>
            <wp:anchor distT="0" distB="0" distL="114300" distR="114300" simplePos="0" relativeHeight="251669504" behindDoc="0" locked="0" layoutInCell="1" allowOverlap="1" wp14:anchorId="3FF96BC6" wp14:editId="5EA85FD2">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rsidR="00511ADC" w:rsidRDefault="00511ADC">
                          <w:pPr>
                            <w:pStyle w:val="a4"/>
                            <w:rPr>
                              <w:rFonts w:cs="Times New Roman"/>
                              <w:sz w:val="24"/>
                              <w:szCs w:val="24"/>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sidR="00C47B75">
                            <w:rPr>
                              <w:rFonts w:cs="Times New Roman"/>
                              <w:noProof/>
                              <w:sz w:val="24"/>
                              <w:szCs w:val="24"/>
                            </w:rPr>
                            <w:t>- 12 -</w:t>
                          </w:r>
                          <w:r>
                            <w:rPr>
                              <w:rFonts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41" type="#_x0000_t202" style="position:absolute;margin-left:209.15pt;margin-top:-6pt;width:2in;height:18.7pt;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" filled="f" stroked="f" strokeweight=".5pt">
              <v:textbox inset="0,0,0,0">
                <w:txbxContent>
                  <w:p w:rsidR="00511ADC" w:rsidRDefault="00511ADC">
                    <w:pPr>
                      <w:pStyle w:val="a4"/>
                      <w:rPr>
                        <w:rFonts w:cs="Times New Roman"/>
                        <w:sz w:val="24"/>
                        <w:szCs w:val="24"/>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sidR="00C47B75">
                      <w:rPr>
                        <w:rFonts w:cs="Times New Roman"/>
                        <w:noProof/>
                        <w:sz w:val="24"/>
                        <w:szCs w:val="24"/>
                      </w:rPr>
                      <w:t>- 12 -</w:t>
                    </w:r>
                    <w:r>
                      <w:rPr>
                        <w:rFonts w:cs="Times New Roman"/>
                        <w:sz w:val="24"/>
                        <w:szCs w:val="24"/>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4"/>
    </w:pPr>
    <w:r>
      <w:rPr>
        <w:noProof/>
      </w:rPr>
      <mc:AlternateContent>
        <mc:Choice Requires="wps">
          <w:drawing>
            <wp:anchor distT="0" distB="0" distL="114300" distR="114300" simplePos="0" relativeHeight="251670528" behindDoc="0" locked="0" layoutInCell="1" allowOverlap="1" wp14:anchorId="47EB18B9" wp14:editId="21204E32">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rsidR="00511ADC" w:rsidRDefault="00511ADC">
                          <w:pPr>
                            <w:pStyle w:val="a4"/>
                            <w:rPr>
                              <w:rFonts w:cs="Times New Roman"/>
                              <w:sz w:val="24"/>
                              <w:szCs w:val="24"/>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sidR="00C47B75">
                            <w:rPr>
                              <w:rFonts w:cs="Times New Roman"/>
                              <w:noProof/>
                              <w:sz w:val="24"/>
                              <w:szCs w:val="24"/>
                            </w:rPr>
                            <w:t>- 11 -</w:t>
                          </w:r>
                          <w:r>
                            <w:rPr>
                              <w:rFonts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45" type="#_x0000_t202" style="position:absolute;margin-left:205.45pt;margin-top:-18.75pt;width:30.15pt;height:31.4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" filled="f" stroked="f" strokeweight=".5pt">
              <v:textbox inset="0,0,0,0">
                <w:txbxContent>
                  <w:p w:rsidR="00511ADC" w:rsidRDefault="00511ADC">
                    <w:pPr>
                      <w:pStyle w:val="a4"/>
                      <w:rPr>
                        <w:rFonts w:cs="Times New Roman"/>
                        <w:sz w:val="24"/>
                        <w:szCs w:val="24"/>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sidR="00C47B75">
                      <w:rPr>
                        <w:rFonts w:cs="Times New Roman"/>
                        <w:noProof/>
                        <w:sz w:val="24"/>
                        <w:szCs w:val="24"/>
                      </w:rPr>
                      <w:t>- 11 -</w:t>
                    </w:r>
                    <w:r>
                      <w:rPr>
                        <w:rFonts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24" w:rsidRDefault="00765624" w:rsidP="00637792">
      <w:r>
        <w:separator/>
      </w:r>
    </w:p>
  </w:footnote>
  <w:footnote w:type="continuationSeparator" w:id="0">
    <w:p w:rsidR="00765624" w:rsidRDefault="00765624" w:rsidP="00637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r>
      <w:rPr>
        <w:noProof/>
      </w:rPr>
      <mc:AlternateContent>
        <mc:Choice Requires="wpg">
          <w:drawing>
            <wp:anchor distT="0" distB="0" distL="114300" distR="114300" simplePos="0" relativeHeight="251665408" behindDoc="0" locked="0" layoutInCell="1" allowOverlap="1" wp14:anchorId="3EBC9CCD" wp14:editId="64D83EAF">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rgbClr val="8064A2">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rgbClr val="8064A2">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40" o:spid="_x0000_s1026" style="position:absolute;left:0;text-align:left;margin-left:0;margin-top:53.75pt;width:594.8pt;height:31.5pt;z-index:251665408;mso-position-horizontal-relative:page;mso-position-vertical-relative:top-margin-area"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tsUA&#10;AADcAAAADwAAAGRycy9kb3ducmV2LnhtbESP0WrCQBRE3wv+w3KFvpS6MS0So6uooPSloDYfcMle&#10;s8Hs3ZBdTdqv7xYKPg4zc4ZZrgfbiDt1vnasYDpJQBCXTtdcKSi+9q8ZCB+QNTaOScE3eVivRk9L&#10;zLXr+UT3c6hEhLDPUYEJoc2l9KUhi37iWuLoXVxnMUTZVVJ32Ee4bWSaJDNpsea4YLClnaHyer5Z&#10;BYe3gPPkeNgfb8X1szI/W3rJjFLP42GzABFoCI/wf/tDK0jfp/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n+2xQAAANwAAAAPAAAAAAAAAAAAAAAAAJgCAABkcnMv&#10;ZG93bnJldi54bWxQSwUGAAAAAAQABAD1AAAAigMAAAAA&#10;" fillcolor="#b3a2c7" stroked="f" strokeweight="2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l88QA&#10;AADcAAAADwAAAGRycy9kb3ducmV2LnhtbESPUWvCQBCE3wv+h2MF3+rFWKSkXkIRpD4opdYfsObW&#10;JG1uN+SuJv57r1Do4zAz3zDrYnStulLvG2EDi3kCirgU23Bl4PS5fXwG5QOyxVaYDNzIQ5FPHtaY&#10;WRn4g67HUKkIYZ+hgTqELtPalzU59HPpiKN3kd5hiLKvtO1xiHDX6jRJVtphw3Ghxo42NZXfxx9n&#10;YJTD+f3rspHkthrKZbOXN1+JMbPp+PoCKtAY/sN/7Z01kD6l8HsmHgGd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JpfPEAAAA3AAAAA8AAAAAAAAAAAAAAAAAmAIAAGRycy9k&#10;b3ducmV2LnhtbFBLBQYAAAAABAAEAPUAAACJAwAAAAA=&#10;" path="m595,1l2619,r,862l,862,595,1xe" fillcolor="windowText" stroked="f" strokeweight="2pt">
                <v:path arrowok="t" o:connecttype="custom" o:connectlocs="595,1;2619,0;2619,862;0,862;595,1" o:connectangles="0,0,0,0,0"/>
              </v:shape>
              <v:shape id="任意多边形 4" o:spid="_x0000_s1029" style="position:absolute;left:10467;top:505;width:2345;height:1108;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gTsQA&#10;AADcAAAADwAAAGRycy9kb3ducmV2LnhtbESPzWrDMBCE74W8g9hAbrWctJTiRAn5oaSHXmoXcl2s&#10;jWVirRxJid23rwqFHoeZ+YZZbUbbiTv50DpWMM9yEMS10y03Cr6qt8dXECEia+wck4JvCrBZTx5W&#10;WGg38Cfdy9iIBOFQoAITY19IGWpDFkPmeuLknZ23GJP0jdQehwS3nVzk+Yu02HJaMNjT3lB9KW9W&#10;QXXtTvWHrXB/lDnj7tocLmZQajYdt0sQkcb4H/5rv2sFi+cn+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4E7EAAAA3AAAAA8AAAAAAAAAAAAAAAAAmAIAAGRycy9k&#10;b3ducmV2LnhtbFBLBQYAAAAABAAEAPUAAACJAwAAAAA=&#10;" path="m668,l2619,10r,1255l,1265,668,xe" fillcolor="#b3a2c7" stroked="f" strokeweight="2pt">
                <v:path arrowok="t" o:connecttype="custom" o:connectlocs="598,0;2345,9;2345,1108;0,1108;598,0" o:connectangles="0,0,0,0,0"/>
              </v:shape>
              <w10:wrap anchorx="page" anchory="margin"/>
            </v:group>
          </w:pict>
        </mc:Fallback>
      </mc:AlternateContent>
    </w:r>
    <w:r>
      <w:rPr>
        <w:noProof/>
      </w:rPr>
      <mc:AlternateContent>
        <mc:Choice Requires="wpg">
          <w:drawing>
            <wp:anchor distT="0" distB="0" distL="114300" distR="114300" simplePos="0" relativeHeight="251666432" behindDoc="0" locked="0" layoutInCell="1" allowOverlap="1" wp14:anchorId="56E9B416" wp14:editId="5EAE9B23">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a:effectLst/>
                      </wps:spPr>
                      <wps:txbx>
                        <w:txbxContent>
                          <w:p w:rsidR="00511ADC" w:rsidRDefault="00511AD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37" o:spid="_x0000_s1030" style="position:absolute;left:0;text-align:left;margin-left:-2.15pt;margin-top:47.15pt;width:235.7pt;height:32pt;z-index:251666432;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">
              <v:shapetype id="_x0000_t202" coordsize="21600,21600" o:spt="202" path="m,l,21600r21600,l21600,xe">
                <v:stroke joinstyle="miter"/>
                <v:path gradientshapeok="t" o:connecttype="rect"/>
              </v:shapetype>
              <v:shape id="文本框 6" o:spid="_x0000_s1031"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filled="f" stroked="f" strokeweight=".5pt">
                <v:textbox>
                  <w:txbxContent>
                    <w:p w:rsidR="00511ADC" w:rsidRDefault="00511AD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1032"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fh8UA&#10;AADcAAAADwAAAGRycy9kb3ducmV2LnhtbESPQWvCQBSE74L/YXmCN91oRWLqKloQhJ6qEuztkX1N&#10;QrNvk+zGpP++Wyh4HGbmG2a7H0wlHtS60rKCxTwCQZxZXXKu4HY9zWIQziNrrCyTgh9ysN+NR1tM&#10;tO35gx4Xn4sAYZeggsL7OpHSZQUZdHNbEwfvy7YGfZBtLnWLfYCbSi6jaC0NlhwWCqzpraDs+9IZ&#10;BfHp89h1DTZ93KzMfTWk8fsiVWo6GQ6vIDwN/hn+b5+1guXLBv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p+HxQAAANwAAAAPAAAAAAAAAAAAAAAAAJgCAABkcnMv&#10;ZG93bnJldi54bWxQSwUGAAAAAAQABAD1AAAAigMAAAAA&#10;" fillcolor="windowText" stroked="f" strokeweight="2pt"/>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r>
      <w:rPr>
        <w:noProof/>
      </w:rPr>
      <mc:AlternateContent>
        <mc:Choice Requires="wpg">
          <w:drawing>
            <wp:anchor distT="0" distB="0" distL="114300" distR="114300" simplePos="0" relativeHeight="251659264" behindDoc="0" locked="0" layoutInCell="1" allowOverlap="1" wp14:anchorId="68F1B933" wp14:editId="1C5AC2E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rgbClr val="8064A2">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rgbClr val="8064A2">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38" o:spid="_x0000_s1026" style="position:absolute;left:0;text-align:left;margin-left:2.75pt;margin-top:46.95pt;width:596.85pt;height:32.8pt;z-index:251659264;mso-position-horizontal-relative:page;mso-position-vertical-relative:top-margin-area" coordorigin="881,505" coordsize="1197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hscMA&#10;AADcAAAADwAAAGRycy9kb3ducmV2LnhtbERPzWrCQBC+F3yHZQpeitnUQNGYVayg9FJIrQ8wZKfZ&#10;YHY2ZNck9um7hUJv8/H9TrGbbCsG6n3jWMFzkoIgrpxuuFZw+TwuViB8QNbYOiYFd/Kw284eCsy1&#10;G/mDhnOoRQxhn6MCE0KXS+krQxZ94jriyH253mKIsK+l7nGM4baVyzR9kRYbjg0GOzoYqq7nm1Vw&#10;ygKu0/J0LG+X63ttvl/paWWUmj9O+w2IQFP4F/+533Scn63h95l4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dhscMAAADcAAAADwAAAAAAAAAAAAAAAACYAgAAZHJzL2Rv&#10;d25yZXYueG1sUEsFBgAAAAAEAAQA9QAAAIgDAAAAAA==&#10;" fillcolor="#b3a2c7" stroked="f" strokeweight="2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L/Y8QA&#10;AADcAAAADwAAAGRycy9kb3ducmV2LnhtbESPQWvCQBCF7wX/wzJCb3VjW6SkrlIEqYcW0foDxuyY&#10;pM3OhOxq4r/vHARvM7w3730zXw6hMRfqYi3sYDrJwBAX4msuHRx+1k9vYGJC9tgIk4MrRVguRg9z&#10;zL30vKPLPpVGQzjm6KBKqc2tjUVFAeNEWmLVTtIFTLp2pfUd9hoeGvucZTMbsGZtqLClVUXF3/4c&#10;HAzyfdz+nlaSXWd98VJ/yWcsxbnH8fDxDibRkO7m2/XGK/6r4uszOoFd/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y/2PEAAAA3AAAAA8AAAAAAAAAAAAAAAAAmAIAAGRycy9k&#10;b3ducmV2LnhtbFBLBQYAAAAABAAEAPUAAACJAwAAAAA=&#10;" path="m595,1l2619,r,862l,862,595,1xe" fillcolor="windowText" stroked="f" strokeweight="2pt">
                <v:path arrowok="t" o:connecttype="custom" o:connectlocs="595,1;2619,0;2619,862;0,862;595,1" o:connectangles="0,0,0,0,0"/>
              </v:shape>
              <v:shape id="任意多边形 4" o:spid="_x0000_s1029" style="position:absolute;left:10467;top:505;width:2385;height:1107;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63sEA&#10;AADcAAAADwAAAGRycy9kb3ducmV2LnhtbERPyWrDMBC9B/IPYgK9JXJKKcWxbLJQ2kMviQO5DtbE&#10;MrZGjqXG7t9XhUBv83jrZMVkO3GnwTeOFaxXCQjiyumGawXn8n35BsIHZI2dY1LwQx6KfD7LMNVu&#10;5CPdT6EWMYR9igpMCH0qpa8MWfQr1xNH7uoGiyHCoZZ6wDGG204+J8mrtNhwbDDY095Q1Z6+rYLy&#10;1l2qL1vi/kMmjLtbfWjNqNTTYtpuQASawr/44f7Ucf7LGv6eiRf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Qut7BAAAA3AAAAA8AAAAAAAAAAAAAAAAAmAIAAGRycy9kb3du&#10;cmV2LnhtbFBLBQYAAAAABAAEAPUAAACGAwAAAAA=&#10;" path="m668,l2619,10r,1255l,1265,668,xe" fillcolor="#b3a2c7" stroked="f" strokeweight="2pt">
                <v:path arrowok="t" o:connecttype="custom" o:connectlocs="608,0;2385,9;2385,1107;0,1107;608,0" o:connectangles="0,0,0,0,0"/>
              </v:shape>
              <w10:wrap anchorx="page" anchory="margin"/>
            </v:group>
          </w:pict>
        </mc:Fallback>
      </mc:AlternateContent>
    </w:r>
    <w:r>
      <w:rPr>
        <w:noProof/>
      </w:rPr>
      <mc:AlternateContent>
        <mc:Choice Requires="wpg">
          <w:drawing>
            <wp:anchor distT="0" distB="0" distL="114300" distR="114300" simplePos="0" relativeHeight="251660288" behindDoc="0" locked="0" layoutInCell="1" allowOverlap="1" wp14:anchorId="60F2F40C" wp14:editId="6389670B">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a:effectLst/>
                      </wps:spPr>
                      <wps:txbx>
                        <w:txbxContent>
                          <w:p w:rsidR="00511ADC" w:rsidRDefault="00511AD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35" o:spid="_x0000_s1035" style="position:absolute;left:0;text-align:left;margin-left:1.95pt;margin-top:47.1pt;width:235.7pt;height:32pt;z-index:251660288;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">
              <v:shapetype id="_x0000_t202" coordsize="21600,21600" o:spt="202" path="m,l,21600r21600,l21600,xe">
                <v:stroke joinstyle="miter"/>
                <v:path gradientshapeok="t" o:connecttype="rect"/>
              </v:shapetype>
              <v:shape id="文本框 6" o:spid="_x0000_s1036"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511ADC" w:rsidRDefault="00511AD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1037"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PEsIA&#10;AADcAAAADwAAAGRycy9kb3ducmV2LnhtbERPTWvCQBC9F/wPywje6kYrNURX0YIg9FQV0duQHZNg&#10;djbJbkz677uC0Ns83ucs170pxYMaV1hWMBlHIIhTqwvOFJyOu/cYhPPIGkvLpOCXHKxXg7clJtp2&#10;/EOPg89ECGGXoILc+yqR0qU5GXRjWxEH7mYbgz7AJpO6wS6Em1JOo+hTGiw4NORY0VdO6f3QGgXx&#10;7rpt2xrrLq5n5jLrz/H35KzUaNhvFiA89f5f/HLvdZj/MYfnM+E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M8SwgAAANwAAAAPAAAAAAAAAAAAAAAAAJgCAABkcnMvZG93&#10;bnJldi54bWxQSwUGAAAAAAQABAD1AAAAhwMAAAAA&#10;" fillcolor="windowText" stroked="f" strokeweight="2pt"/>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r>
      <w:rPr>
        <w:noProof/>
      </w:rPr>
      <mc:AlternateContent>
        <mc:Choice Requires="wpg">
          <w:drawing>
            <wp:anchor distT="0" distB="0" distL="114300" distR="114300" simplePos="0" relativeHeight="251661312" behindDoc="0" locked="0" layoutInCell="1" allowOverlap="1" wp14:anchorId="1967B934" wp14:editId="3B38B2B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rgbClr val="8064A2">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rgbClr val="8064A2">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3" o:spid="_x0000_s1026" style="position:absolute;left:0;text-align:left;margin-left:0;margin-top:43.35pt;width:594.8pt;height:37.85pt;z-index:251661312;mso-position-horizontal-relative:page;mso-position-vertical-relative:top-margin-area"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HyMEA&#10;AADcAAAADwAAAGRycy9kb3ducmV2LnhtbERPzYrCMBC+C/sOYQQvsqarstRqlF1B8SK4rg8wNGNT&#10;bCaliVp9eiMI3ubj+53ZorWVuFDjS8cKvgYJCOLc6ZILBYf/1WcKwgdkjZVjUnAjD4v5R2eGmXZX&#10;/qPLPhQihrDPUIEJoc6k9Lkhi37gauLIHV1jMUTYFFI3eI3htpLDJPmWFkuODQZrWhrKT/uzVbAe&#10;BZwku/Vqdz6ctoW5/1I/NUr1uu3PFESgNrzFL/dGx/npG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ZB8jBAAAA3AAAAA8AAAAAAAAAAAAAAAAAmAIAAGRycy9kb3du&#10;cmV2LnhtbFBLBQYAAAAABAAEAPUAAACGAwAAAAA=&#10;" fillcolor="#b3a2c7" stroked="f" strokeweight="2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mYcEA&#10;AADcAAAADwAAAGRycy9kb3ducmV2LnhtbERPzWrCQBC+F/oOyxS81Y0VRVI3QYSiB4vU9gGm2TGJ&#10;ZmdCdjXx7buC0Nt8fL+zzAfXqCt1vhY2MBknoIgLsTWXBn6+P14XoHxAttgIk4Ebeciz56clplZ6&#10;/qLrIZQqhrBP0UAVQptq7YuKHPqxtMSRO0rnMETYldp22Mdw1+i3JJlrhzXHhgpbWldUnA8XZ2CQ&#10;z9/96biW5Dbvi2m9k40vxZjRy7B6BxVoCP/ih3tr4/zFDO7PxAt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85mHBAAAA3AAAAA8AAAAAAAAAAAAAAAAAmAIAAGRycy9kb3du&#10;cmV2LnhtbFBLBQYAAAAABAAEAPUAAACGAwAAAAA=&#10;" path="m595,1l2619,r,862l,862,595,1xe" fillcolor="windowText" stroked="f" strokeweight="2pt">
                <v:path arrowok="t" o:connecttype="custom" o:connectlocs="595,1;2619,0;2619,862;0,862;595,1" o:connectangles="0,0,0,0,0"/>
              </v:shape>
              <v:shape id="任意多边形 4" o:spid="_x0000_s1029" style="position:absolute;left:10467;top:505;width:2345;height:1108;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YMMAA&#10;AADcAAAADwAAAGRycy9kb3ducmV2LnhtbERPTYvCMBC9C/6HMII3TfUgUo2iXZbdw160gtehGZvS&#10;ZlKbaOu/3wgLe5vH+5ztfrCNeFLnK8cKFvMEBHHhdMWlgkv+OVuD8AFZY+OYFLzIw343Hm0x1a7n&#10;Ez3PoRQxhH2KCkwIbSqlLwxZ9HPXEkfu5jqLIcKulLrDPobbRi6TZCUtVhwbDLaUGSrq88MqyO/N&#10;tfixOWZfMmE83suP2vRKTSfDYQMi0BD+xX/ubx3nr1fwfiZe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CYMMAAAADcAAAADwAAAAAAAAAAAAAAAACYAgAAZHJzL2Rvd25y&#10;ZXYueG1sUEsFBgAAAAAEAAQA9QAAAIUDAAAAAA==&#10;" path="m668,l2619,10r,1255l,1265,668,xe" fillcolor="#b3a2c7" stroked="f" strokeweight="2pt">
                <v:path arrowok="t" o:connecttype="custom" o:connectlocs="598,0;2345,9;2345,1108;0,1108;598,0" o:connectangles="0,0,0,0,0"/>
              </v:shape>
              <w10:wrap anchorx="page" anchory="margin"/>
            </v:group>
          </w:pict>
        </mc:Fallback>
      </mc:AlternateContent>
    </w:r>
    <w:r>
      <w:rPr>
        <w:noProof/>
      </w:rPr>
      <mc:AlternateContent>
        <mc:Choice Requires="wpg">
          <w:drawing>
            <wp:anchor distT="0" distB="0" distL="114300" distR="114300" simplePos="0" relativeHeight="251662336" behindDoc="0" locked="0" layoutInCell="1" allowOverlap="1" wp14:anchorId="092C0FFD" wp14:editId="7A6E0EA9">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a:effectLst/>
                      </wps:spPr>
                      <wps:txbx>
                        <w:txbxContent>
                          <w:p w:rsidR="00511ADC" w:rsidRDefault="00511AD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0" o:spid="_x0000_s1038" style="position:absolute;left:0;text-align:left;margin-left:-2.15pt;margin-top:47.15pt;width:235.7pt;height:32pt;z-index:251662336;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">
              <v:shapetype id="_x0000_t202" coordsize="21600,21600" o:spt="202" path="m,l,21600r21600,l21600,xe">
                <v:stroke joinstyle="miter"/>
                <v:path gradientshapeok="t" o:connecttype="rect"/>
              </v:shapetype>
              <v:shape id="文本框 6" o:spid="_x0000_s1039"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511ADC" w:rsidRDefault="00511AD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1040"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bcIA&#10;AADcAAAADwAAAGRycy9kb3ducmV2LnhtbERPTYvCMBC9L/gfwgje1lQRCdUoKggLe1pdZPc2NGNb&#10;bCZtk9r67zeCsLd5vM9ZbwdbiTu1vnSsYTZNQBBnzpSca/g+H98VCB+QDVaOScODPGw3o7c1psb1&#10;/EX3U8hFDGGfooYihDqV0mcFWfRTVxNH7upaiyHCNpemxT6G20rOk2QpLZYcGwqs6VBQdjt1VoM6&#10;/u67rsGmV83C/iyGi/qcXbSejIfdCkSgIfyLX+4PE+erOTyfi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KVtwgAAANwAAAAPAAAAAAAAAAAAAAAAAJgCAABkcnMvZG93&#10;bnJldi54bWxQSwUGAAAAAAQABAD1AAAAhwMAAAAA&#10;" fillcolor="windowText" stroked="f" strokeweight="2pt"/>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r>
      <w:rPr>
        <w:noProof/>
      </w:rPr>
      <mc:AlternateContent>
        <mc:Choice Requires="wpg">
          <w:drawing>
            <wp:anchor distT="0" distB="0" distL="114300" distR="114300" simplePos="0" relativeHeight="251664384" behindDoc="0" locked="0" layoutInCell="1" allowOverlap="1" wp14:anchorId="70111572" wp14:editId="5A70B57E">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a:effectLst/>
                      </wps:spPr>
                      <wps:txbx>
                        <w:txbxContent>
                          <w:p w:rsidR="00511ADC" w:rsidRDefault="00511ADC">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9" o:spid="_x0000_s1042" style="position:absolute;left:0;text-align:left;margin-left:0;margin-top:29.75pt;width:157.5pt;height:32pt;z-index:251664384;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">
              <v:shapetype id="_x0000_t202" coordsize="21600,21600" o:spt="202" path="m,l,21600r21600,l21600,xe">
                <v:stroke joinstyle="miter"/>
                <v:path gradientshapeok="t" o:connecttype="rect"/>
              </v:shapetype>
              <v:shape id="文本框 6" o:spid="_x0000_s1043"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511ADC" w:rsidRDefault="00511ADC">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1044"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tx8MA&#10;AADcAAAADwAAAGRycy9kb3ducmV2LnhtbERPTWuDQBC9F/Iflgn01qyWUKzNKk0gUOipSZHkNrhT&#10;lbqz6q7R/PtsoZDbPN7nbPLZtOJCg2ssK4hXEQji0uqGKwXfx/1TAsJ5ZI2tZVJwJQd5tnjYYKrt&#10;xF90OfhKhBB2KSqove9SKV1Zk0G3sh1x4H7sYNAHOFRSDziFcNPK5yh6kQYbDg01drSrqfw9jEZB&#10;sj9vx7HHfkr6tTmt5yL5jAulHpfz+xsIT7O/i//dHzrMf43h75lw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Otx8MAAADcAAAADwAAAAAAAAAAAAAAAACYAgAAZHJzL2Rv&#10;d25yZXYueG1sUEsFBgAAAAAEAAQA9QAAAIgDAAAAAA==&#10;" fillcolor="windowText" stroked="f" strokeweight="2pt"/>
              <w10:wrap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30EF7F03" wp14:editId="6EE8609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rgbClr val="8064A2">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rgbClr val="8064A2">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组合 192" o:spid="_x0000_s1026" style="position:absolute;left:0;text-align:left;margin-left:0;margin-top:0;width:596.5pt;height:58.95pt;z-index:251663360;mso-width-percent:1000;mso-position-horizontal:center;mso-position-horizontal-relative:page;mso-position-vertical:bottom;mso-position-vertical-relative:top-margin-area;mso-width-percent:1000"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JYcMA&#10;AADcAAAADwAAAGRycy9kb3ducmV2LnhtbERPzWrCQBC+F3yHZQpeitnUQNGYVayg9FJIrQ8wZKfZ&#10;YHY2ZNck9um7hUJv8/H9TrGbbCsG6n3jWMFzkoIgrpxuuFZw+TwuViB8QNbYOiYFd/Kw284eCsy1&#10;G/mDhnOoRQxhn6MCE0KXS+krQxZ94jriyH253mKIsK+l7nGM4baVyzR9kRYbjg0GOzoYqq7nm1Vw&#10;ygKu0/J0LG+X63ttvl/paWWUmj9O+w2IQFP4F/+533Scv87g95l4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kJYcMAAADcAAAADwAAAAAAAAAAAAAAAACYAgAAZHJzL2Rv&#10;d25yZXYueG1sUEsFBgAAAAAEAAQA9QAAAIgDAAAAAA==&#10;" fillcolor="#b3a2c7" stroked="f" strokeweight="2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nVJ8EA&#10;AADcAAAADwAAAGRycy9kb3ducmV2LnhtbERP22rCQBB9F/oPyxR8000vSI1ZpQhSH1qk6geM2cnF&#10;ZmdCdjXx77uFgm9zONfJVoNr1JU6XwsbeJomoIhzsTWXBo6HzeQNlA/IFhthMnAjD6vlwyjD1ErP&#10;33Tdh1LFEPYpGqhCaFOtfV6RQz+VljhyhXQOQ4RdqW2HfQx3jX5Okpl2WHNsqLCldUX5z/7iDAzy&#10;ddqdi7Ukt1mfv9Sf8uFLMWb8OLwvQAUawl38797aOH/+Cn/PxAv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p1SfBAAAA3AAAAA8AAAAAAAAAAAAAAAAAmAIAAGRycy9kb3du&#10;cmV2LnhtbFBLBQYAAAAABAAEAPUAAACGAwAAAAA=&#10;" path="m595,1l2619,r,862l,862,595,1xe" fillcolor="windowText" stroked="f" strokeweight="2pt">
                <v:path arrowok="t" o:connecttype="custom" o:connectlocs="595,1;2619,0;2619,862;0,862;595,1" o:connectangles="0,0,0,0,0"/>
              </v:shape>
              <v:shape id="任意多边形 4" o:spid="_x0000_s1029" style="position:absolute;left:10467;top:505;width:2345;height:1108;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QmsAA&#10;AADcAAAADwAAAGRycy9kb3ducmV2LnhtbERPS4vCMBC+C/6HMMLeNFVY0WoUHyzrwYt2Ya9DMzbF&#10;ZlKbaLv/fiMI3ubje85y3dlKPKjxpWMF41ECgjh3uuRCwU/2NZyB8AFZY+WYFPyRh/Wq31tiql3L&#10;J3qcQyFiCPsUFZgQ6lRKnxuy6EeuJo7cxTUWQ4RNIXWDbQy3lZwkyVRaLDk2GKxpZyi/nu9WQXar&#10;fvOjzXD3LRPG7a3YX02r1Meg2yxABOrCW/xyH3ScP/+E5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uQmsAAAADcAAAADwAAAAAAAAAAAAAAAACYAgAAZHJzL2Rvd25y&#10;ZXYueG1sUEsFBgAAAAAEAAQA9QAAAIUDAAAAAA==&#10;" path="m668,l2619,10r,1255l,1265,668,xe" fillcolor="#b3a2c7" stroked="f" strokeweight="2pt">
                <v:path arrowok="t" o:connecttype="custom" o:connectlocs="598,0;2345,9;2345,1108;0,1108;598,0" o:connectangles="0,0,0,0,0"/>
              </v:shape>
              <w10:wrap anchorx="page" anchory="margin"/>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DC" w:rsidRDefault="00511A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F222FFA"/>
    <w:multiLevelType w:val="singleLevel"/>
    <w:tmpl w:val="5F222FF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8B"/>
    <w:rsid w:val="00041569"/>
    <w:rsid w:val="000F51ED"/>
    <w:rsid w:val="001B07E9"/>
    <w:rsid w:val="0020148B"/>
    <w:rsid w:val="003018B6"/>
    <w:rsid w:val="003F1E2D"/>
    <w:rsid w:val="00460B32"/>
    <w:rsid w:val="00477A63"/>
    <w:rsid w:val="00511ADC"/>
    <w:rsid w:val="0055670D"/>
    <w:rsid w:val="00637792"/>
    <w:rsid w:val="00765624"/>
    <w:rsid w:val="007F4FC8"/>
    <w:rsid w:val="00882882"/>
    <w:rsid w:val="008C0636"/>
    <w:rsid w:val="00A16BB9"/>
    <w:rsid w:val="00A7613F"/>
    <w:rsid w:val="00B13877"/>
    <w:rsid w:val="00B44264"/>
    <w:rsid w:val="00BE11E2"/>
    <w:rsid w:val="00C47B75"/>
    <w:rsid w:val="00CA3C25"/>
    <w:rsid w:val="00CD3566"/>
    <w:rsid w:val="00E2006D"/>
    <w:rsid w:val="00FD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5D"/>
    <w:rPr>
      <w:rFonts w:ascii="Times New Roman" w:eastAsia="宋体"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7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7792"/>
    <w:rPr>
      <w:rFonts w:ascii="Times New Roman" w:eastAsia="宋体" w:hAnsi="Times New Roman"/>
      <w:kern w:val="0"/>
      <w:sz w:val="18"/>
      <w:szCs w:val="18"/>
    </w:rPr>
  </w:style>
  <w:style w:type="paragraph" w:styleId="a4">
    <w:name w:val="footer"/>
    <w:basedOn w:val="a"/>
    <w:link w:val="Char0"/>
    <w:uiPriority w:val="99"/>
    <w:unhideWhenUsed/>
    <w:rsid w:val="00637792"/>
    <w:pPr>
      <w:tabs>
        <w:tab w:val="center" w:pos="4153"/>
        <w:tab w:val="right" w:pos="8306"/>
      </w:tabs>
      <w:snapToGrid w:val="0"/>
    </w:pPr>
    <w:rPr>
      <w:sz w:val="18"/>
      <w:szCs w:val="18"/>
    </w:rPr>
  </w:style>
  <w:style w:type="character" w:customStyle="1" w:styleId="Char0">
    <w:name w:val="页脚 Char"/>
    <w:basedOn w:val="a0"/>
    <w:link w:val="a4"/>
    <w:uiPriority w:val="99"/>
    <w:rsid w:val="00637792"/>
    <w:rPr>
      <w:rFonts w:ascii="Times New Roman" w:eastAsia="宋体" w:hAnsi="Times New Roman"/>
      <w:kern w:val="0"/>
      <w:sz w:val="18"/>
      <w:szCs w:val="18"/>
    </w:rPr>
  </w:style>
  <w:style w:type="table" w:styleId="a5">
    <w:name w:val="Table Grid"/>
    <w:uiPriority w:val="1"/>
    <w:qFormat/>
    <w:rsid w:val="00637792"/>
    <w:rPr>
      <w:rFonts w:ascii="Calibri" w:eastAsia="宋体" w:hAnsi="Calibri" w:cs="Times New Roman"/>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5D"/>
    <w:rPr>
      <w:rFonts w:ascii="Times New Roman" w:eastAsia="宋体"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7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7792"/>
    <w:rPr>
      <w:rFonts w:ascii="Times New Roman" w:eastAsia="宋体" w:hAnsi="Times New Roman"/>
      <w:kern w:val="0"/>
      <w:sz w:val="18"/>
      <w:szCs w:val="18"/>
    </w:rPr>
  </w:style>
  <w:style w:type="paragraph" w:styleId="a4">
    <w:name w:val="footer"/>
    <w:basedOn w:val="a"/>
    <w:link w:val="Char0"/>
    <w:uiPriority w:val="99"/>
    <w:unhideWhenUsed/>
    <w:rsid w:val="00637792"/>
    <w:pPr>
      <w:tabs>
        <w:tab w:val="center" w:pos="4153"/>
        <w:tab w:val="right" w:pos="8306"/>
      </w:tabs>
      <w:snapToGrid w:val="0"/>
    </w:pPr>
    <w:rPr>
      <w:sz w:val="18"/>
      <w:szCs w:val="18"/>
    </w:rPr>
  </w:style>
  <w:style w:type="character" w:customStyle="1" w:styleId="Char0">
    <w:name w:val="页脚 Char"/>
    <w:basedOn w:val="a0"/>
    <w:link w:val="a4"/>
    <w:uiPriority w:val="99"/>
    <w:rsid w:val="00637792"/>
    <w:rPr>
      <w:rFonts w:ascii="Times New Roman" w:eastAsia="宋体" w:hAnsi="Times New Roman"/>
      <w:kern w:val="0"/>
      <w:sz w:val="18"/>
      <w:szCs w:val="18"/>
    </w:rPr>
  </w:style>
  <w:style w:type="table" w:styleId="a5">
    <w:name w:val="Table Grid"/>
    <w:uiPriority w:val="1"/>
    <w:qFormat/>
    <w:rsid w:val="00637792"/>
    <w:rPr>
      <w:rFonts w:ascii="Calibri" w:eastAsia="宋体" w:hAnsi="Calibri" w:cs="Times New Roman"/>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17</Pages>
  <Words>784</Words>
  <Characters>4473</Characters>
  <Application>Microsoft Office Word</Application>
  <DocSecurity>0</DocSecurity>
  <Lines>37</Lines>
  <Paragraphs>10</Paragraphs>
  <ScaleCrop>false</ScaleCrop>
  <Company>dongfangkeji</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2021-01-14T07:46:00Z</dcterms:created>
  <dcterms:modified xsi:type="dcterms:W3CDTF">2021-06-03T07:23:00Z</dcterms:modified>
</cp:coreProperties>
</file>