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75A" w:rsidRDefault="00B4724A">
      <w:pPr>
        <w:jc w:val="center"/>
        <w:rPr>
          <w:rFonts w:ascii="方正小标宋简体" w:eastAsia="方正小标宋简体" w:hAnsi="黑体" w:cs="Arial"/>
          <w:color w:val="333333"/>
          <w:sz w:val="44"/>
          <w:szCs w:val="44"/>
          <w:shd w:val="clear" w:color="auto" w:fill="FFFFFF"/>
        </w:rPr>
      </w:pPr>
      <w:r>
        <w:rPr>
          <w:rFonts w:ascii="方正小标宋简体" w:eastAsia="方正小标宋简体" w:hAnsi="黑体" w:cs="Arial" w:hint="eastAsia"/>
          <w:color w:val="333333"/>
          <w:sz w:val="44"/>
          <w:szCs w:val="44"/>
          <w:shd w:val="clear" w:color="auto" w:fill="FFFFFF"/>
        </w:rPr>
        <w:t>河北省文安县兴隆宫镇人民政府</w:t>
      </w:r>
    </w:p>
    <w:p w:rsidR="006F275A" w:rsidRDefault="00B4724A">
      <w:pPr>
        <w:jc w:val="center"/>
        <w:rPr>
          <w:rFonts w:ascii="方正小标宋简体" w:eastAsia="方正小标宋简体" w:hAnsi="黑体" w:cs="Arial"/>
          <w:color w:val="333333"/>
          <w:sz w:val="44"/>
          <w:szCs w:val="44"/>
          <w:shd w:val="clear" w:color="auto" w:fill="FFFFFF"/>
        </w:rPr>
      </w:pPr>
      <w:r>
        <w:rPr>
          <w:rFonts w:ascii="方正小标宋简体" w:eastAsia="方正小标宋简体" w:hAnsi="黑体" w:cs="Arial"/>
          <w:color w:val="333333"/>
          <w:sz w:val="44"/>
          <w:szCs w:val="44"/>
          <w:shd w:val="clear" w:color="auto" w:fill="FFFFFF"/>
        </w:rPr>
        <w:t>2018</w:t>
      </w:r>
      <w:r>
        <w:rPr>
          <w:rFonts w:ascii="方正小标宋简体" w:eastAsia="方正小标宋简体" w:hAnsi="黑体" w:cs="Arial" w:hint="eastAsia"/>
          <w:color w:val="333333"/>
          <w:sz w:val="44"/>
          <w:szCs w:val="44"/>
          <w:shd w:val="clear" w:color="auto" w:fill="FFFFFF"/>
        </w:rPr>
        <w:t>年部门决算信息公开情况说明</w:t>
      </w:r>
    </w:p>
    <w:p w:rsidR="006F275A" w:rsidRDefault="00B4724A">
      <w:pPr>
        <w:widowControl/>
        <w:spacing w:line="584" w:lineRule="exact"/>
        <w:ind w:firstLineChars="200" w:firstLine="640"/>
        <w:jc w:val="left"/>
        <w:rPr>
          <w:rFonts w:ascii="仿宋_GB2312" w:eastAsia="仿宋_GB2312" w:cs="Times New Roman"/>
          <w:sz w:val="32"/>
          <w:szCs w:val="32"/>
        </w:rPr>
      </w:pPr>
      <w:r>
        <w:rPr>
          <w:rFonts w:ascii="仿宋_GB2312" w:eastAsia="仿宋_GB2312" w:cs="Times New Roman" w:hint="eastAsia"/>
          <w:sz w:val="32"/>
          <w:szCs w:val="32"/>
        </w:rPr>
        <w:t>按照《预算法》、《河北省财政厅关于印发</w:t>
      </w:r>
      <w:r>
        <w:rPr>
          <w:rFonts w:ascii="仿宋_GB2312" w:eastAsia="仿宋_GB2312" w:cs="Times New Roman"/>
          <w:sz w:val="32"/>
          <w:szCs w:val="32"/>
        </w:rPr>
        <w:t>&lt;</w:t>
      </w:r>
      <w:r>
        <w:rPr>
          <w:rFonts w:ascii="仿宋_GB2312" w:eastAsia="仿宋_GB2312" w:cs="Times New Roman" w:hint="eastAsia"/>
          <w:sz w:val="32"/>
          <w:szCs w:val="32"/>
        </w:rPr>
        <w:t>河北省预决算公开操作规程实施细则</w:t>
      </w:r>
      <w:r>
        <w:rPr>
          <w:rFonts w:ascii="仿宋_GB2312" w:eastAsia="仿宋_GB2312" w:cs="Times New Roman"/>
          <w:sz w:val="32"/>
          <w:szCs w:val="32"/>
        </w:rPr>
        <w:t>&gt;</w:t>
      </w:r>
      <w:r>
        <w:rPr>
          <w:rFonts w:ascii="仿宋_GB2312" w:eastAsia="仿宋_GB2312" w:cs="Times New Roman" w:hint="eastAsia"/>
          <w:sz w:val="32"/>
          <w:szCs w:val="32"/>
        </w:rPr>
        <w:t>的通知》（冀财预</w:t>
      </w:r>
      <w:r>
        <w:rPr>
          <w:rFonts w:ascii="仿宋_GB2312" w:cs="Times New Roman" w:hint="eastAsia"/>
          <w:sz w:val="32"/>
          <w:szCs w:val="32"/>
        </w:rPr>
        <w:t>﹝</w:t>
      </w:r>
      <w:r>
        <w:rPr>
          <w:rFonts w:ascii="仿宋_GB2312" w:eastAsia="仿宋_GB2312" w:cs="Times New Roman"/>
          <w:sz w:val="32"/>
          <w:szCs w:val="32"/>
        </w:rPr>
        <w:t>2016</w:t>
      </w:r>
      <w:r>
        <w:rPr>
          <w:rFonts w:ascii="仿宋_GB2312" w:cs="Times New Roman" w:hint="eastAsia"/>
          <w:sz w:val="32"/>
          <w:szCs w:val="32"/>
        </w:rPr>
        <w:t>﹞</w:t>
      </w:r>
      <w:r>
        <w:rPr>
          <w:rFonts w:ascii="仿宋_GB2312" w:eastAsia="仿宋_GB2312" w:cs="Times New Roman"/>
          <w:sz w:val="32"/>
          <w:szCs w:val="32"/>
        </w:rPr>
        <w:t>129</w:t>
      </w:r>
      <w:r>
        <w:rPr>
          <w:rFonts w:ascii="仿宋_GB2312" w:eastAsia="仿宋_GB2312" w:cs="Times New Roman" w:hint="eastAsia"/>
          <w:sz w:val="32"/>
          <w:szCs w:val="32"/>
        </w:rPr>
        <w:t>号）等规定，现将</w:t>
      </w:r>
      <w:r>
        <w:rPr>
          <w:rFonts w:ascii="仿宋_GB2312" w:eastAsia="仿宋_GB2312" w:cs="Times New Roman"/>
          <w:sz w:val="32"/>
          <w:szCs w:val="32"/>
        </w:rPr>
        <w:t>2018</w:t>
      </w:r>
      <w:r>
        <w:rPr>
          <w:rFonts w:ascii="仿宋_GB2312" w:eastAsia="仿宋_GB2312" w:cs="Times New Roman" w:hint="eastAsia"/>
          <w:sz w:val="32"/>
          <w:szCs w:val="32"/>
        </w:rPr>
        <w:t>年部门决算公开如下：</w:t>
      </w:r>
    </w:p>
    <w:p w:rsidR="006F275A" w:rsidRDefault="00B4724A">
      <w:pPr>
        <w:widowControl/>
        <w:numPr>
          <w:ilvl w:val="0"/>
          <w:numId w:val="1"/>
        </w:numPr>
        <w:spacing w:line="584" w:lineRule="exact"/>
        <w:ind w:firstLineChars="200" w:firstLine="640"/>
        <w:jc w:val="left"/>
        <w:rPr>
          <w:rFonts w:eastAsia="黑体" w:cs="Times New Roman"/>
          <w:sz w:val="32"/>
          <w:szCs w:val="32"/>
        </w:rPr>
      </w:pPr>
      <w:r>
        <w:rPr>
          <w:rFonts w:eastAsia="黑体" w:cs="Times New Roman" w:hint="eastAsia"/>
          <w:sz w:val="32"/>
          <w:szCs w:val="32"/>
        </w:rPr>
        <w:t>部门职责及机构设置情况</w:t>
      </w:r>
    </w:p>
    <w:p w:rsidR="006F275A" w:rsidRDefault="00B4724A">
      <w:pPr>
        <w:widowControl/>
        <w:spacing w:line="584" w:lineRule="exact"/>
        <w:ind w:firstLineChars="200" w:firstLine="643"/>
        <w:jc w:val="left"/>
        <w:rPr>
          <w:rFonts w:ascii="楷体_GB2312" w:eastAsia="楷体_GB2312" w:cs="Times New Roman"/>
          <w:b/>
          <w:sz w:val="32"/>
          <w:szCs w:val="32"/>
        </w:rPr>
      </w:pPr>
      <w:r>
        <w:rPr>
          <w:rFonts w:ascii="楷体_GB2312" w:eastAsia="楷体_GB2312" w:cs="Times New Roman" w:hint="eastAsia"/>
          <w:b/>
          <w:sz w:val="32"/>
          <w:szCs w:val="32"/>
        </w:rPr>
        <w:t xml:space="preserve">部门职责： </w:t>
      </w:r>
    </w:p>
    <w:p w:rsidR="006F275A" w:rsidRDefault="00B4724A">
      <w:pPr>
        <w:widowControl/>
        <w:spacing w:before="150" w:line="540" w:lineRule="atLeast"/>
        <w:ind w:firstLine="698"/>
        <w:jc w:val="left"/>
        <w:rPr>
          <w:rFonts w:ascii="仿宋_GB2312" w:eastAsia="仿宋_GB2312" w:hAnsi="仿宋" w:cs="仿宋_GB2312"/>
          <w:b/>
          <w:color w:val="333333"/>
          <w:sz w:val="32"/>
          <w:szCs w:val="32"/>
          <w:shd w:val="clear" w:color="auto" w:fill="FFFFFF"/>
        </w:rPr>
      </w:pPr>
      <w:r>
        <w:rPr>
          <w:rFonts w:ascii="仿宋_GB2312" w:eastAsia="仿宋_GB2312" w:hAnsi="仿宋" w:cs="宋体"/>
          <w:color w:val="484747"/>
          <w:kern w:val="0"/>
          <w:sz w:val="32"/>
          <w:szCs w:val="32"/>
        </w:rPr>
        <w:t>1</w:t>
      </w:r>
      <w:r>
        <w:rPr>
          <w:rFonts w:ascii="仿宋_GB2312" w:eastAsia="仿宋_GB2312" w:hAnsi="仿宋" w:cs="宋体" w:hint="eastAsia"/>
          <w:color w:val="484747"/>
          <w:kern w:val="0"/>
          <w:sz w:val="32"/>
          <w:szCs w:val="32"/>
        </w:rPr>
        <w:t>、执行本级人民代表大会的决议和上级国家行政机关的决定和命令，发布决定和命令，贯彻落实党和国家的各项方针政策和法律、法规；</w:t>
      </w:r>
    </w:p>
    <w:p w:rsidR="006F275A" w:rsidRDefault="00B4724A">
      <w:pPr>
        <w:widowControl/>
        <w:spacing w:before="150" w:line="540" w:lineRule="atLeast"/>
        <w:ind w:firstLineChars="200" w:firstLine="640"/>
        <w:jc w:val="left"/>
        <w:rPr>
          <w:rFonts w:ascii="仿宋_GB2312" w:eastAsia="仿宋_GB2312" w:hAnsi="仿宋" w:cs="宋体"/>
          <w:color w:val="484747"/>
          <w:kern w:val="0"/>
          <w:sz w:val="32"/>
          <w:szCs w:val="32"/>
        </w:rPr>
      </w:pPr>
      <w:r>
        <w:rPr>
          <w:rFonts w:ascii="仿宋_GB2312" w:eastAsia="仿宋_GB2312" w:hAnsi="仿宋" w:cs="宋体"/>
          <w:color w:val="484747"/>
          <w:kern w:val="0"/>
          <w:sz w:val="32"/>
          <w:szCs w:val="32"/>
        </w:rPr>
        <w:t>2</w:t>
      </w:r>
      <w:r>
        <w:rPr>
          <w:rFonts w:ascii="仿宋_GB2312" w:eastAsia="仿宋_GB2312" w:hAnsi="仿宋" w:cs="宋体" w:hint="eastAsia"/>
          <w:color w:val="484747"/>
          <w:kern w:val="0"/>
          <w:sz w:val="32"/>
          <w:szCs w:val="32"/>
        </w:rPr>
        <w:t>、执行本行政区域内的经济和社会发展计划、决算，管理本行政区域内的经济、教育、科学、文化、卫生、体育事业、环境保护和财政、民政、司法行政、社会治安综合治理、计划生育等行政工作，搞好征兵、预备役工作和拥军优属等工作；</w:t>
      </w:r>
    </w:p>
    <w:p w:rsidR="006F275A" w:rsidRDefault="00B4724A">
      <w:pPr>
        <w:widowControl/>
        <w:spacing w:before="150" w:line="540" w:lineRule="atLeast"/>
        <w:ind w:firstLineChars="200" w:firstLine="640"/>
        <w:jc w:val="left"/>
        <w:rPr>
          <w:rFonts w:ascii="仿宋_GB2312" w:eastAsia="仿宋_GB2312" w:hAnsi="仿宋" w:cs="宋体"/>
          <w:color w:val="484747"/>
          <w:kern w:val="0"/>
          <w:sz w:val="32"/>
          <w:szCs w:val="32"/>
        </w:rPr>
      </w:pPr>
      <w:r>
        <w:rPr>
          <w:rFonts w:ascii="仿宋_GB2312" w:eastAsia="仿宋_GB2312" w:hAnsi="仿宋" w:cs="宋体"/>
          <w:color w:val="484747"/>
          <w:kern w:val="0"/>
          <w:sz w:val="32"/>
          <w:szCs w:val="32"/>
        </w:rPr>
        <w:t>3</w:t>
      </w:r>
      <w:r>
        <w:rPr>
          <w:rFonts w:ascii="仿宋_GB2312" w:eastAsia="仿宋_GB2312" w:hAnsi="仿宋" w:cs="宋体" w:hint="eastAsia"/>
          <w:color w:val="484747"/>
          <w:kern w:val="0"/>
          <w:sz w:val="32"/>
          <w:szCs w:val="32"/>
        </w:rPr>
        <w:t>、负责本辖区统筹城乡经济发展，城乡一体化建设的组织实施、农业产业结构调整、人才资源开发、城乡居民和农民的劳动和社会保障工作；</w:t>
      </w:r>
    </w:p>
    <w:p w:rsidR="006F275A" w:rsidRDefault="00B4724A">
      <w:pPr>
        <w:widowControl/>
        <w:spacing w:before="150" w:line="540" w:lineRule="atLeast"/>
        <w:ind w:firstLineChars="200" w:firstLine="640"/>
        <w:jc w:val="left"/>
        <w:rPr>
          <w:rFonts w:ascii="仿宋_GB2312" w:eastAsia="仿宋_GB2312" w:hAnsi="仿宋" w:cs="宋体"/>
          <w:color w:val="484747"/>
          <w:kern w:val="0"/>
          <w:sz w:val="32"/>
          <w:szCs w:val="32"/>
        </w:rPr>
      </w:pPr>
      <w:r>
        <w:rPr>
          <w:rFonts w:ascii="仿宋_GB2312" w:eastAsia="仿宋_GB2312" w:hAnsi="仿宋" w:cs="宋体"/>
          <w:color w:val="484747"/>
          <w:kern w:val="0"/>
          <w:sz w:val="32"/>
          <w:szCs w:val="32"/>
        </w:rPr>
        <w:t>4</w:t>
      </w:r>
      <w:r>
        <w:rPr>
          <w:rFonts w:ascii="仿宋_GB2312" w:eastAsia="仿宋_GB2312" w:hAnsi="仿宋" w:cs="宋体" w:hint="eastAsia"/>
          <w:color w:val="484747"/>
          <w:kern w:val="0"/>
          <w:sz w:val="32"/>
          <w:szCs w:val="32"/>
        </w:rPr>
        <w:t>、认真执行村镇建设和管理规划，负责辖区内的环境卫生、环保环卫等工作，依法进行管理和监督，并做好防火、防灾、防</w:t>
      </w:r>
      <w:r>
        <w:rPr>
          <w:rFonts w:ascii="仿宋_GB2312" w:eastAsia="仿宋_GB2312" w:hAnsi="仿宋" w:cs="宋体" w:hint="eastAsia"/>
          <w:color w:val="484747"/>
          <w:kern w:val="0"/>
          <w:sz w:val="32"/>
          <w:szCs w:val="32"/>
        </w:rPr>
        <w:lastRenderedPageBreak/>
        <w:t>汛、防震、救灾、社会救济等工作以及村委会和社区居委会的日常管理工作；</w:t>
      </w:r>
    </w:p>
    <w:p w:rsidR="006F275A" w:rsidRDefault="00B4724A">
      <w:pPr>
        <w:widowControl/>
        <w:spacing w:before="150" w:line="540" w:lineRule="atLeast"/>
        <w:ind w:firstLineChars="200" w:firstLine="640"/>
        <w:jc w:val="left"/>
        <w:rPr>
          <w:rFonts w:ascii="仿宋_GB2312" w:eastAsia="仿宋_GB2312" w:hAnsi="仿宋" w:cs="宋体"/>
          <w:color w:val="484747"/>
          <w:kern w:val="0"/>
          <w:sz w:val="32"/>
          <w:szCs w:val="32"/>
        </w:rPr>
      </w:pPr>
      <w:r>
        <w:rPr>
          <w:rFonts w:ascii="仿宋_GB2312" w:eastAsia="仿宋_GB2312" w:hAnsi="仿宋" w:cs="宋体"/>
          <w:color w:val="484747"/>
          <w:kern w:val="0"/>
          <w:sz w:val="32"/>
          <w:szCs w:val="32"/>
        </w:rPr>
        <w:t>5</w:t>
      </w:r>
      <w:r>
        <w:rPr>
          <w:rFonts w:ascii="仿宋_GB2312" w:eastAsia="仿宋_GB2312" w:hAnsi="仿宋" w:cs="宋体" w:hint="eastAsia"/>
          <w:color w:val="484747"/>
          <w:kern w:val="0"/>
          <w:sz w:val="32"/>
          <w:szCs w:val="32"/>
        </w:rPr>
        <w:t>、保护全民所有财产和劳动群众集体所有财产，保护公民私人所有的合法财产，维护社会秩序，保障公民的人身权利、民主权利和其他权利；</w:t>
      </w:r>
    </w:p>
    <w:p w:rsidR="006F275A" w:rsidRDefault="00B4724A">
      <w:pPr>
        <w:widowControl/>
        <w:spacing w:before="150" w:line="540" w:lineRule="atLeast"/>
        <w:ind w:firstLineChars="200" w:firstLine="640"/>
        <w:jc w:val="left"/>
        <w:rPr>
          <w:rFonts w:ascii="仿宋_GB2312" w:eastAsia="仿宋_GB2312" w:hAnsi="仿宋" w:cs="宋体"/>
          <w:color w:val="484747"/>
          <w:kern w:val="0"/>
          <w:sz w:val="32"/>
          <w:szCs w:val="32"/>
        </w:rPr>
      </w:pPr>
      <w:r>
        <w:rPr>
          <w:rFonts w:ascii="仿宋_GB2312" w:eastAsia="仿宋_GB2312" w:hAnsi="仿宋" w:cs="宋体"/>
          <w:color w:val="484747"/>
          <w:kern w:val="0"/>
          <w:sz w:val="32"/>
          <w:szCs w:val="32"/>
        </w:rPr>
        <w:t>6</w:t>
      </w:r>
      <w:r>
        <w:rPr>
          <w:rFonts w:ascii="仿宋_GB2312" w:eastAsia="仿宋_GB2312" w:hAnsi="仿宋" w:cs="宋体" w:hint="eastAsia"/>
          <w:color w:val="484747"/>
          <w:kern w:val="0"/>
          <w:sz w:val="32"/>
          <w:szCs w:val="32"/>
        </w:rPr>
        <w:t>、保护各种经济组织的合法权益；</w:t>
      </w:r>
      <w:r>
        <w:rPr>
          <w:rFonts w:ascii="仿宋_GB2312" w:eastAsia="仿宋_GB2312" w:hAnsi="仿宋" w:cs="宋体"/>
          <w:color w:val="484747"/>
          <w:kern w:val="0"/>
          <w:sz w:val="32"/>
          <w:szCs w:val="32"/>
        </w:rPr>
        <w:br/>
      </w:r>
      <w:r>
        <w:rPr>
          <w:rFonts w:ascii="宋体" w:eastAsia="仿宋_GB2312" w:hAnsi="宋体" w:cs="宋体"/>
          <w:color w:val="484747"/>
          <w:kern w:val="0"/>
          <w:sz w:val="32"/>
          <w:szCs w:val="32"/>
        </w:rPr>
        <w:t> </w:t>
      </w:r>
      <w:r>
        <w:rPr>
          <w:rFonts w:ascii="仿宋_GB2312" w:eastAsia="仿宋_GB2312" w:hAnsi="仿宋" w:cs="宋体"/>
          <w:color w:val="484747"/>
          <w:kern w:val="0"/>
          <w:sz w:val="32"/>
          <w:szCs w:val="32"/>
        </w:rPr>
        <w:t xml:space="preserve">   7</w:t>
      </w:r>
      <w:r>
        <w:rPr>
          <w:rFonts w:ascii="仿宋_GB2312" w:eastAsia="仿宋_GB2312" w:hAnsi="仿宋" w:cs="宋体" w:hint="eastAsia"/>
          <w:color w:val="484747"/>
          <w:kern w:val="0"/>
          <w:sz w:val="32"/>
          <w:szCs w:val="32"/>
        </w:rPr>
        <w:t>、保障宪法和法律赋予妇女的男女平等、同工同酬和婚姻自由等各项权利；</w:t>
      </w:r>
    </w:p>
    <w:p w:rsidR="006F275A" w:rsidRDefault="00B4724A">
      <w:pPr>
        <w:widowControl/>
        <w:spacing w:before="150" w:line="540" w:lineRule="atLeast"/>
        <w:jc w:val="left"/>
        <w:rPr>
          <w:rFonts w:ascii="仿宋_GB2312" w:eastAsia="仿宋_GB2312" w:hAnsi="仿宋" w:cs="宋体"/>
          <w:color w:val="484747"/>
          <w:kern w:val="0"/>
          <w:sz w:val="32"/>
          <w:szCs w:val="32"/>
        </w:rPr>
      </w:pPr>
      <w:r>
        <w:rPr>
          <w:rFonts w:ascii="宋体" w:eastAsia="仿宋_GB2312" w:hAnsi="宋体" w:cs="宋体"/>
          <w:color w:val="484747"/>
          <w:kern w:val="0"/>
          <w:sz w:val="32"/>
          <w:szCs w:val="32"/>
        </w:rPr>
        <w:t> </w:t>
      </w:r>
      <w:r>
        <w:rPr>
          <w:rFonts w:ascii="仿宋_GB2312" w:eastAsia="仿宋_GB2312" w:hAnsi="仿宋" w:cs="宋体"/>
          <w:color w:val="484747"/>
          <w:kern w:val="0"/>
          <w:sz w:val="32"/>
          <w:szCs w:val="32"/>
        </w:rPr>
        <w:t xml:space="preserve">   8</w:t>
      </w:r>
      <w:r>
        <w:rPr>
          <w:rFonts w:ascii="仿宋_GB2312" w:eastAsia="仿宋_GB2312" w:hAnsi="仿宋" w:cs="宋体" w:hint="eastAsia"/>
          <w:color w:val="484747"/>
          <w:kern w:val="0"/>
          <w:sz w:val="32"/>
          <w:szCs w:val="32"/>
        </w:rPr>
        <w:t>、办理上级人民政府交办的其他事项。</w:t>
      </w:r>
    </w:p>
    <w:p w:rsidR="006F275A" w:rsidRDefault="006F275A" w:rsidP="003E295E">
      <w:pPr>
        <w:autoSpaceDE w:val="0"/>
        <w:autoSpaceDN w:val="0"/>
        <w:snapToGrid w:val="0"/>
        <w:spacing w:line="584" w:lineRule="exact"/>
        <w:rPr>
          <w:rFonts w:eastAsia="仿宋_GB2312" w:cs="Times New Roman"/>
          <w:color w:val="333333"/>
          <w:kern w:val="0"/>
          <w:sz w:val="32"/>
          <w:szCs w:val="32"/>
          <w:shd w:val="clear" w:color="auto" w:fill="FFFFFF"/>
        </w:rPr>
      </w:pPr>
    </w:p>
    <w:p w:rsidR="006F275A" w:rsidRDefault="00B4724A">
      <w:pPr>
        <w:widowControl/>
        <w:spacing w:line="584" w:lineRule="exact"/>
        <w:ind w:firstLineChars="200" w:firstLine="643"/>
        <w:jc w:val="left"/>
        <w:rPr>
          <w:rFonts w:ascii="楷体_GB2312" w:eastAsia="楷体_GB2312" w:cs="Times New Roman"/>
          <w:b/>
          <w:sz w:val="32"/>
          <w:szCs w:val="32"/>
        </w:rPr>
      </w:pPr>
      <w:r>
        <w:rPr>
          <w:rFonts w:ascii="楷体_GB2312" w:eastAsia="楷体_GB2312" w:cs="Times New Roman" w:hint="eastAsia"/>
          <w:b/>
          <w:sz w:val="32"/>
          <w:szCs w:val="32"/>
        </w:rPr>
        <w:t>机构设置：</w:t>
      </w:r>
    </w:p>
    <w:p w:rsidR="006F275A" w:rsidRDefault="006F275A">
      <w:pPr>
        <w:widowControl/>
        <w:spacing w:line="584" w:lineRule="exact"/>
        <w:ind w:firstLineChars="200" w:firstLine="560"/>
        <w:jc w:val="left"/>
        <w:rPr>
          <w:rFonts w:eastAsia="黑体" w:cs="Times New Roman"/>
          <w:sz w:val="28"/>
          <w:szCs w:val="28"/>
        </w:rPr>
      </w:pPr>
    </w:p>
    <w:p w:rsidR="006F275A" w:rsidRDefault="00B4724A">
      <w:pPr>
        <w:widowControl/>
        <w:spacing w:before="150" w:line="540" w:lineRule="atLeast"/>
        <w:jc w:val="center"/>
        <w:rPr>
          <w:rFonts w:ascii="仿宋_GB2312" w:eastAsia="仿宋_GB2312" w:hAnsi="楷体" w:cs="宋体"/>
          <w:b/>
          <w:color w:val="484747"/>
          <w:kern w:val="0"/>
          <w:sz w:val="32"/>
          <w:szCs w:val="32"/>
        </w:rPr>
      </w:pPr>
      <w:r>
        <w:rPr>
          <w:rFonts w:ascii="仿宋_GB2312" w:eastAsia="仿宋_GB2312" w:hAnsi="楷体" w:cs="宋体" w:hint="eastAsia"/>
          <w:b/>
          <w:color w:val="484747"/>
          <w:kern w:val="0"/>
          <w:sz w:val="32"/>
          <w:szCs w:val="32"/>
        </w:rPr>
        <w:t>部门机构设置情况</w:t>
      </w:r>
    </w:p>
    <w:tbl>
      <w:tblPr>
        <w:tblpPr w:leftFromText="180" w:rightFromText="180" w:vertAnchor="text" w:horzAnchor="margin" w:tblpXSpec="center" w:tblpY="476"/>
        <w:tblOverlap w:val="neve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25"/>
        <w:gridCol w:w="1803"/>
        <w:gridCol w:w="1804"/>
        <w:gridCol w:w="2333"/>
      </w:tblGrid>
      <w:tr w:rsidR="006F275A">
        <w:trPr>
          <w:trHeight w:hRule="exact" w:val="567"/>
        </w:trPr>
        <w:tc>
          <w:tcPr>
            <w:tcW w:w="3225" w:type="dxa"/>
            <w:vAlign w:val="center"/>
          </w:tcPr>
          <w:p w:rsidR="006F275A" w:rsidRDefault="00B4724A">
            <w:pPr>
              <w:pStyle w:val="a5"/>
              <w:widowControl/>
              <w:spacing w:before="0" w:beforeAutospacing="0" w:after="0" w:afterAutospacing="0" w:line="405" w:lineRule="atLeast"/>
              <w:jc w:val="center"/>
              <w:rPr>
                <w:rFonts w:ascii="仿宋_GB2312" w:hAnsi="Arial" w:cs="Arial"/>
                <w:b/>
                <w:color w:val="333333"/>
                <w:szCs w:val="24"/>
                <w:shd w:val="clear" w:color="auto" w:fill="FFFFFF"/>
              </w:rPr>
            </w:pPr>
            <w:r>
              <w:rPr>
                <w:rFonts w:ascii="仿宋_GB2312" w:hAnsi="Arial" w:cs="Arial" w:hint="eastAsia"/>
                <w:b/>
                <w:color w:val="333333"/>
                <w:szCs w:val="24"/>
                <w:shd w:val="clear" w:color="auto" w:fill="FFFFFF"/>
              </w:rPr>
              <w:t>单位名称</w:t>
            </w:r>
          </w:p>
        </w:tc>
        <w:tc>
          <w:tcPr>
            <w:tcW w:w="1803" w:type="dxa"/>
            <w:vAlign w:val="center"/>
          </w:tcPr>
          <w:p w:rsidR="006F275A" w:rsidRDefault="00B4724A">
            <w:pPr>
              <w:pStyle w:val="a5"/>
              <w:widowControl/>
              <w:spacing w:before="0" w:beforeAutospacing="0" w:after="0" w:afterAutospacing="0" w:line="405" w:lineRule="atLeast"/>
              <w:jc w:val="center"/>
              <w:rPr>
                <w:rFonts w:ascii="仿宋_GB2312" w:hAnsi="Arial" w:cs="Arial"/>
                <w:b/>
                <w:color w:val="333333"/>
                <w:szCs w:val="24"/>
                <w:shd w:val="clear" w:color="auto" w:fill="FFFFFF"/>
              </w:rPr>
            </w:pPr>
            <w:r>
              <w:rPr>
                <w:rFonts w:ascii="仿宋_GB2312" w:hAnsi="Arial" w:cs="Arial" w:hint="eastAsia"/>
                <w:b/>
                <w:color w:val="333333"/>
                <w:szCs w:val="24"/>
                <w:shd w:val="clear" w:color="auto" w:fill="FFFFFF"/>
              </w:rPr>
              <w:t>单位性质</w:t>
            </w:r>
          </w:p>
        </w:tc>
        <w:tc>
          <w:tcPr>
            <w:tcW w:w="1804" w:type="dxa"/>
            <w:vAlign w:val="center"/>
          </w:tcPr>
          <w:p w:rsidR="006F275A" w:rsidRDefault="00B4724A">
            <w:pPr>
              <w:pStyle w:val="a5"/>
              <w:widowControl/>
              <w:spacing w:before="0" w:beforeAutospacing="0" w:after="0" w:afterAutospacing="0" w:line="405" w:lineRule="atLeast"/>
              <w:jc w:val="center"/>
              <w:rPr>
                <w:rFonts w:ascii="仿宋_GB2312" w:hAnsi="Arial" w:cs="Arial"/>
                <w:b/>
                <w:color w:val="333333"/>
                <w:szCs w:val="24"/>
                <w:shd w:val="clear" w:color="auto" w:fill="FFFFFF"/>
              </w:rPr>
            </w:pPr>
            <w:r>
              <w:rPr>
                <w:rFonts w:ascii="仿宋_GB2312" w:hAnsi="Arial" w:cs="Arial" w:hint="eastAsia"/>
                <w:b/>
                <w:color w:val="333333"/>
                <w:szCs w:val="24"/>
                <w:shd w:val="clear" w:color="auto" w:fill="FFFFFF"/>
              </w:rPr>
              <w:t>单位规格</w:t>
            </w:r>
          </w:p>
        </w:tc>
        <w:tc>
          <w:tcPr>
            <w:tcW w:w="2333" w:type="dxa"/>
            <w:vAlign w:val="center"/>
          </w:tcPr>
          <w:p w:rsidR="006F275A" w:rsidRDefault="00B4724A">
            <w:pPr>
              <w:pStyle w:val="a5"/>
              <w:widowControl/>
              <w:spacing w:before="0" w:beforeAutospacing="0" w:after="0" w:afterAutospacing="0" w:line="405" w:lineRule="atLeast"/>
              <w:jc w:val="center"/>
              <w:rPr>
                <w:rFonts w:ascii="仿宋_GB2312" w:hAnsi="Arial" w:cs="Arial"/>
                <w:b/>
                <w:color w:val="333333"/>
                <w:szCs w:val="24"/>
                <w:shd w:val="clear" w:color="auto" w:fill="FFFFFF"/>
              </w:rPr>
            </w:pPr>
            <w:r>
              <w:rPr>
                <w:rFonts w:ascii="仿宋_GB2312" w:hAnsi="Arial" w:cs="Arial" w:hint="eastAsia"/>
                <w:b/>
                <w:color w:val="333333"/>
                <w:szCs w:val="24"/>
                <w:shd w:val="clear" w:color="auto" w:fill="FFFFFF"/>
              </w:rPr>
              <w:t>经费保障形式</w:t>
            </w:r>
          </w:p>
        </w:tc>
      </w:tr>
      <w:tr w:rsidR="006F275A">
        <w:trPr>
          <w:trHeight w:hRule="exact" w:val="567"/>
        </w:trPr>
        <w:tc>
          <w:tcPr>
            <w:tcW w:w="3225" w:type="dxa"/>
            <w:vAlign w:val="center"/>
          </w:tcPr>
          <w:p w:rsidR="006F275A" w:rsidRDefault="00B4724A">
            <w:pPr>
              <w:pStyle w:val="a5"/>
              <w:widowControl/>
              <w:spacing w:before="0" w:beforeAutospacing="0" w:after="0" w:afterAutospacing="0" w:line="405" w:lineRule="atLeast"/>
              <w:jc w:val="center"/>
              <w:rPr>
                <w:rFonts w:ascii="仿宋_GB2312" w:hAnsi="Arial" w:cs="Arial"/>
                <w:color w:val="333333"/>
                <w:szCs w:val="24"/>
                <w:shd w:val="clear" w:color="auto" w:fill="FFFFFF"/>
              </w:rPr>
            </w:pPr>
            <w:r>
              <w:rPr>
                <w:rFonts w:ascii="仿宋_GB2312" w:hAnsi="Arial" w:cs="Arial" w:hint="eastAsia"/>
                <w:color w:val="333333"/>
                <w:szCs w:val="24"/>
                <w:shd w:val="clear" w:color="auto" w:fill="FFFFFF"/>
              </w:rPr>
              <w:t>文安县兴隆宫镇人民政府</w:t>
            </w:r>
          </w:p>
        </w:tc>
        <w:tc>
          <w:tcPr>
            <w:tcW w:w="1803" w:type="dxa"/>
            <w:vAlign w:val="center"/>
          </w:tcPr>
          <w:p w:rsidR="006F275A" w:rsidRDefault="00B4724A">
            <w:pPr>
              <w:pStyle w:val="a5"/>
              <w:widowControl/>
              <w:spacing w:before="0" w:beforeAutospacing="0" w:after="0" w:afterAutospacing="0" w:line="405" w:lineRule="atLeast"/>
              <w:jc w:val="center"/>
              <w:rPr>
                <w:rFonts w:ascii="仿宋_GB2312" w:hAnsi="Arial" w:cs="Arial"/>
                <w:color w:val="333333"/>
                <w:szCs w:val="24"/>
                <w:shd w:val="clear" w:color="auto" w:fill="FFFFFF"/>
              </w:rPr>
            </w:pPr>
            <w:r>
              <w:rPr>
                <w:rFonts w:ascii="仿宋_GB2312" w:hAnsi="Arial" w:cs="Arial" w:hint="eastAsia"/>
                <w:color w:val="333333"/>
                <w:szCs w:val="24"/>
                <w:shd w:val="clear" w:color="auto" w:fill="FFFFFF"/>
              </w:rPr>
              <w:t>行政</w:t>
            </w:r>
          </w:p>
        </w:tc>
        <w:tc>
          <w:tcPr>
            <w:tcW w:w="1804" w:type="dxa"/>
            <w:vAlign w:val="center"/>
          </w:tcPr>
          <w:p w:rsidR="006F275A" w:rsidRDefault="00B4724A">
            <w:pPr>
              <w:pStyle w:val="a5"/>
              <w:widowControl/>
              <w:spacing w:before="0" w:beforeAutospacing="0" w:after="0" w:afterAutospacing="0" w:line="405" w:lineRule="atLeast"/>
              <w:jc w:val="center"/>
              <w:rPr>
                <w:rFonts w:ascii="仿宋_GB2312" w:hAnsi="Arial" w:cs="Arial"/>
                <w:color w:val="333333"/>
                <w:szCs w:val="24"/>
                <w:shd w:val="clear" w:color="auto" w:fill="FFFFFF"/>
              </w:rPr>
            </w:pPr>
            <w:r>
              <w:rPr>
                <w:rFonts w:ascii="仿宋_GB2312" w:hAnsi="Arial" w:cs="Arial" w:hint="eastAsia"/>
                <w:color w:val="333333"/>
                <w:szCs w:val="24"/>
                <w:shd w:val="clear" w:color="auto" w:fill="FFFFFF"/>
              </w:rPr>
              <w:t>正科</w:t>
            </w:r>
          </w:p>
        </w:tc>
        <w:tc>
          <w:tcPr>
            <w:tcW w:w="2333" w:type="dxa"/>
            <w:vAlign w:val="center"/>
          </w:tcPr>
          <w:p w:rsidR="006F275A" w:rsidRDefault="00B4724A">
            <w:pPr>
              <w:pStyle w:val="a5"/>
              <w:widowControl/>
              <w:spacing w:before="0" w:beforeAutospacing="0" w:after="0" w:afterAutospacing="0" w:line="405" w:lineRule="atLeast"/>
              <w:jc w:val="center"/>
              <w:rPr>
                <w:rFonts w:ascii="仿宋_GB2312" w:hAnsi="Arial" w:cs="Arial"/>
                <w:color w:val="333333"/>
                <w:szCs w:val="24"/>
                <w:shd w:val="clear" w:color="auto" w:fill="FFFFFF"/>
              </w:rPr>
            </w:pPr>
            <w:r>
              <w:rPr>
                <w:rFonts w:ascii="仿宋_GB2312" w:hAnsi="Arial" w:cs="Arial" w:hint="eastAsia"/>
                <w:color w:val="333333"/>
                <w:szCs w:val="24"/>
                <w:shd w:val="clear" w:color="auto" w:fill="FFFFFF"/>
              </w:rPr>
              <w:t>财政拨款</w:t>
            </w:r>
          </w:p>
        </w:tc>
      </w:tr>
    </w:tbl>
    <w:p w:rsidR="006F275A" w:rsidRDefault="006F275A">
      <w:pPr>
        <w:widowControl/>
        <w:spacing w:before="150" w:line="540" w:lineRule="atLeast"/>
        <w:jc w:val="left"/>
        <w:rPr>
          <w:rFonts w:ascii="仿宋_GB2312" w:eastAsia="仿宋_GB2312" w:hAnsi="Verdana" w:cs="宋体"/>
          <w:color w:val="484747"/>
          <w:kern w:val="0"/>
          <w:sz w:val="32"/>
          <w:szCs w:val="32"/>
        </w:rPr>
      </w:pPr>
    </w:p>
    <w:p w:rsidR="006F275A" w:rsidRDefault="006F275A">
      <w:pPr>
        <w:widowControl/>
        <w:spacing w:before="150" w:line="540" w:lineRule="atLeast"/>
        <w:jc w:val="left"/>
        <w:rPr>
          <w:rFonts w:ascii="仿宋_GB2312" w:eastAsia="仿宋_GB2312" w:hAnsi="Verdana" w:cs="宋体"/>
          <w:color w:val="484747"/>
          <w:kern w:val="0"/>
          <w:sz w:val="32"/>
          <w:szCs w:val="32"/>
        </w:rPr>
      </w:pPr>
    </w:p>
    <w:p w:rsidR="006F275A" w:rsidRDefault="006F275A">
      <w:pPr>
        <w:spacing w:line="584" w:lineRule="exact"/>
        <w:rPr>
          <w:rFonts w:eastAsia="黑体" w:cs="Times New Roman"/>
          <w:sz w:val="28"/>
          <w:szCs w:val="28"/>
        </w:rPr>
      </w:pPr>
    </w:p>
    <w:p w:rsidR="006F275A" w:rsidRDefault="00B4724A">
      <w:pPr>
        <w:spacing w:line="584" w:lineRule="exact"/>
        <w:ind w:firstLineChars="200" w:firstLine="640"/>
        <w:rPr>
          <w:rFonts w:ascii="黑体" w:eastAsia="黑体" w:cs="Times New Roman"/>
          <w:sz w:val="32"/>
          <w:szCs w:val="32"/>
        </w:rPr>
      </w:pPr>
      <w:r>
        <w:rPr>
          <w:rFonts w:ascii="黑体" w:eastAsia="黑体" w:cs="Times New Roman" w:hint="eastAsia"/>
          <w:sz w:val="32"/>
          <w:szCs w:val="32"/>
        </w:rPr>
        <w:t>二、文安县兴隆宫</w:t>
      </w:r>
      <w:r>
        <w:rPr>
          <w:rFonts w:ascii="黑体" w:eastAsia="黑体" w:cs="Times New Roman"/>
          <w:sz w:val="32"/>
          <w:szCs w:val="32"/>
        </w:rPr>
        <w:t>2018</w:t>
      </w:r>
      <w:r>
        <w:rPr>
          <w:rFonts w:ascii="黑体" w:eastAsia="黑体" w:cs="Times New Roman" w:hint="eastAsia"/>
          <w:sz w:val="32"/>
          <w:szCs w:val="32"/>
        </w:rPr>
        <w:t>年度部门决算报表（详见附表）</w:t>
      </w:r>
    </w:p>
    <w:p w:rsidR="006F275A" w:rsidRDefault="00B4724A">
      <w:pPr>
        <w:spacing w:line="584" w:lineRule="exact"/>
        <w:ind w:firstLineChars="221" w:firstLine="707"/>
        <w:rPr>
          <w:rFonts w:ascii="黑体" w:eastAsia="黑体" w:cs="Times New Roman"/>
          <w:sz w:val="32"/>
          <w:szCs w:val="32"/>
        </w:rPr>
      </w:pPr>
      <w:r>
        <w:rPr>
          <w:rFonts w:ascii="黑体" w:eastAsia="黑体" w:cs="Times New Roman" w:hint="eastAsia"/>
          <w:sz w:val="32"/>
          <w:szCs w:val="32"/>
        </w:rPr>
        <w:t>三、文安县兴隆宫</w:t>
      </w:r>
      <w:r>
        <w:rPr>
          <w:rFonts w:ascii="黑体" w:eastAsia="黑体" w:cs="Times New Roman"/>
          <w:sz w:val="32"/>
          <w:szCs w:val="32"/>
        </w:rPr>
        <w:t>2018</w:t>
      </w:r>
      <w:r>
        <w:rPr>
          <w:rFonts w:ascii="黑体" w:eastAsia="黑体" w:cs="Times New Roman" w:hint="eastAsia"/>
          <w:sz w:val="32"/>
          <w:szCs w:val="32"/>
        </w:rPr>
        <w:t>年度部门决算情况说明</w:t>
      </w:r>
    </w:p>
    <w:p w:rsidR="006F275A" w:rsidRDefault="00B4724A">
      <w:pPr>
        <w:snapToGrid w:val="0"/>
        <w:spacing w:line="584" w:lineRule="exact"/>
        <w:ind w:firstLine="640"/>
        <w:rPr>
          <w:rFonts w:ascii="楷体_GB2312" w:eastAsia="楷体_GB2312" w:cs="Times New Roman"/>
          <w:b/>
          <w:sz w:val="32"/>
          <w:szCs w:val="32"/>
        </w:rPr>
      </w:pPr>
      <w:r>
        <w:rPr>
          <w:rFonts w:ascii="楷体_GB2312" w:eastAsia="楷体_GB2312" w:cs="Times New Roman" w:hint="eastAsia"/>
          <w:b/>
          <w:sz w:val="32"/>
          <w:szCs w:val="32"/>
        </w:rPr>
        <w:lastRenderedPageBreak/>
        <w:t>（一）收入支出决算总体情况说明</w:t>
      </w:r>
    </w:p>
    <w:p w:rsidR="00831236" w:rsidRDefault="00831236" w:rsidP="00831236">
      <w:pPr>
        <w:ind w:firstLineChars="200" w:firstLine="640"/>
        <w:jc w:val="left"/>
        <w:rPr>
          <w:rFonts w:ascii="宋体" w:cs="Arial"/>
          <w:b/>
          <w:bCs/>
          <w:color w:val="000000"/>
          <w:kern w:val="0"/>
          <w:sz w:val="22"/>
        </w:rPr>
      </w:pPr>
      <w:r>
        <w:rPr>
          <w:rFonts w:ascii="仿宋_GB2312" w:eastAsia="仿宋_GB2312" w:hAnsi="仿宋" w:cs="宋体" w:hint="eastAsia"/>
          <w:kern w:val="0"/>
          <w:sz w:val="32"/>
          <w:szCs w:val="32"/>
        </w:rPr>
        <w:t>文安县兴隆宫镇人民政府上年结转和结余</w:t>
      </w:r>
      <w:r>
        <w:rPr>
          <w:rFonts w:ascii="仿宋_GB2312" w:eastAsia="仿宋_GB2312" w:hAnsi="仿宋" w:cs="宋体"/>
          <w:kern w:val="0"/>
          <w:sz w:val="32"/>
          <w:szCs w:val="32"/>
        </w:rPr>
        <w:t>0</w:t>
      </w:r>
      <w:r>
        <w:rPr>
          <w:rFonts w:ascii="仿宋_GB2312" w:eastAsia="仿宋_GB2312" w:hAnsi="仿宋" w:cs="宋体" w:hint="eastAsia"/>
          <w:kern w:val="0"/>
          <w:sz w:val="32"/>
          <w:szCs w:val="32"/>
        </w:rPr>
        <w:t>万元，2018年度收入为1980.87万元，与2017年决算相比，增加了759.71万元，同比上年增加62</w:t>
      </w:r>
      <w:r>
        <w:rPr>
          <w:rFonts w:ascii="仿宋_GB2312" w:eastAsia="仿宋_GB2312" w:hAnsi="仿宋" w:cs="宋体"/>
          <w:kern w:val="0"/>
          <w:sz w:val="32"/>
          <w:szCs w:val="32"/>
        </w:rPr>
        <w:t>%</w:t>
      </w:r>
      <w:r>
        <w:rPr>
          <w:rFonts w:ascii="仿宋_GB2312" w:eastAsia="仿宋_GB2312" w:hAnsi="仿宋" w:cs="宋体" w:hint="eastAsia"/>
          <w:kern w:val="0"/>
          <w:sz w:val="32"/>
          <w:szCs w:val="32"/>
        </w:rPr>
        <w:t>，主要原因为工资上调，财政拨款增加。2018年度支出为1980.87万元，与2017年决算相比，增加了759.71万元，同比上年增加62</w:t>
      </w:r>
      <w:r>
        <w:rPr>
          <w:rFonts w:ascii="仿宋_GB2312" w:eastAsia="仿宋_GB2312" w:hAnsi="仿宋" w:cs="宋体"/>
          <w:kern w:val="0"/>
          <w:sz w:val="32"/>
          <w:szCs w:val="32"/>
        </w:rPr>
        <w:t>%</w:t>
      </w:r>
      <w:r>
        <w:rPr>
          <w:rFonts w:ascii="仿宋_GB2312" w:eastAsia="仿宋_GB2312" w:hAnsi="仿宋" w:cs="宋体" w:hint="eastAsia"/>
          <w:kern w:val="0"/>
          <w:sz w:val="32"/>
          <w:szCs w:val="32"/>
        </w:rPr>
        <w:t>，主要原因为工资上调，人员支出增加。年末结转和结余</w:t>
      </w:r>
      <w:r>
        <w:rPr>
          <w:rFonts w:ascii="仿宋_GB2312" w:eastAsia="仿宋_GB2312" w:hAnsi="仿宋" w:cs="宋体"/>
          <w:kern w:val="0"/>
          <w:sz w:val="32"/>
          <w:szCs w:val="32"/>
        </w:rPr>
        <w:t>0</w:t>
      </w:r>
      <w:r>
        <w:rPr>
          <w:rFonts w:ascii="仿宋_GB2312" w:eastAsia="仿宋_GB2312" w:hAnsi="仿宋" w:cs="宋体" w:hint="eastAsia"/>
          <w:kern w:val="0"/>
          <w:sz w:val="32"/>
          <w:szCs w:val="32"/>
        </w:rPr>
        <w:t>万元。</w:t>
      </w:r>
    </w:p>
    <w:p w:rsidR="006F275A" w:rsidRDefault="00B4724A">
      <w:pPr>
        <w:widowControl/>
        <w:spacing w:line="584" w:lineRule="exact"/>
        <w:ind w:firstLineChars="200" w:firstLine="643"/>
        <w:jc w:val="left"/>
        <w:rPr>
          <w:rFonts w:ascii="楷体_GB2312" w:eastAsia="楷体_GB2312" w:cs="Times New Roman"/>
          <w:b/>
          <w:sz w:val="32"/>
          <w:szCs w:val="32"/>
        </w:rPr>
      </w:pPr>
      <w:r>
        <w:rPr>
          <w:rFonts w:ascii="楷体_GB2312" w:eastAsia="楷体_GB2312" w:cs="Times New Roman" w:hint="eastAsia"/>
          <w:b/>
          <w:sz w:val="32"/>
          <w:szCs w:val="32"/>
        </w:rPr>
        <w:t>（二）收入决算情况说明</w:t>
      </w:r>
    </w:p>
    <w:p w:rsidR="006F275A" w:rsidRDefault="00B4724A">
      <w:pPr>
        <w:spacing w:line="584" w:lineRule="exact"/>
        <w:ind w:firstLineChars="200" w:firstLine="640"/>
        <w:rPr>
          <w:rFonts w:ascii="仿宋_GB2312" w:eastAsia="仿宋_GB2312" w:hAnsi="仿宋_GB2312" w:cs="仿宋_GB2312"/>
          <w:kern w:val="0"/>
          <w:sz w:val="32"/>
          <w:szCs w:val="32"/>
        </w:rPr>
      </w:pPr>
      <w:r>
        <w:rPr>
          <w:rFonts w:ascii="仿宋_GB2312" w:eastAsia="仿宋_GB2312" w:hAnsi="Times New Roman" w:cs="DengXian-Regular" w:hint="eastAsia"/>
          <w:sz w:val="32"/>
          <w:szCs w:val="32"/>
        </w:rPr>
        <w:t>本部门2018年度本年收入合计</w:t>
      </w:r>
      <w:r>
        <w:rPr>
          <w:rFonts w:ascii="仿宋_GB2312" w:eastAsia="仿宋_GB2312" w:hAnsi="仿宋_GB2312" w:cs="仿宋_GB2312"/>
          <w:color w:val="484747"/>
          <w:sz w:val="32"/>
          <w:szCs w:val="32"/>
        </w:rPr>
        <w:t>1980.87</w:t>
      </w:r>
      <w:r>
        <w:rPr>
          <w:rFonts w:ascii="仿宋_GB2312" w:eastAsia="仿宋_GB2312" w:hAnsi="Times New Roman" w:cs="DengXian-Regular" w:hint="eastAsia"/>
          <w:sz w:val="32"/>
          <w:szCs w:val="32"/>
        </w:rPr>
        <w:t>万元，其中：财政拨款收入</w:t>
      </w:r>
      <w:r>
        <w:rPr>
          <w:rFonts w:ascii="仿宋_GB2312" w:eastAsia="仿宋_GB2312" w:hAnsi="仿宋_GB2312" w:cs="仿宋_GB2312"/>
          <w:color w:val="484747"/>
          <w:sz w:val="32"/>
          <w:szCs w:val="32"/>
        </w:rPr>
        <w:t>1980.87</w:t>
      </w:r>
      <w:r>
        <w:rPr>
          <w:rFonts w:ascii="仿宋_GB2312" w:eastAsia="仿宋_GB2312" w:hAnsi="Times New Roman" w:cs="DengXian-Regular" w:hint="eastAsia"/>
          <w:sz w:val="32"/>
          <w:szCs w:val="32"/>
        </w:rPr>
        <w:t>万元，占100%</w:t>
      </w:r>
      <w:r>
        <w:rPr>
          <w:rFonts w:ascii="仿宋_GB2312" w:eastAsia="仿宋_GB2312" w:hAnsi="仿宋_GB2312" w:cs="仿宋_GB2312" w:hint="eastAsia"/>
          <w:kern w:val="0"/>
          <w:sz w:val="32"/>
          <w:szCs w:val="32"/>
        </w:rPr>
        <w:t>；</w:t>
      </w:r>
      <w:r>
        <w:rPr>
          <w:rFonts w:ascii="仿宋_GB2312" w:eastAsia="仿宋_GB2312" w:cs="DengXian-Regular" w:hint="eastAsia"/>
          <w:sz w:val="32"/>
          <w:szCs w:val="32"/>
        </w:rPr>
        <w:t>事业收入0万元，占0%；经营收入0万元，占0%；其他收入0万元，占0%。</w:t>
      </w:r>
    </w:p>
    <w:p w:rsidR="006F275A" w:rsidRDefault="00B4724A">
      <w:pPr>
        <w:spacing w:line="584" w:lineRule="exact"/>
        <w:ind w:firstLineChars="200" w:firstLine="643"/>
        <w:rPr>
          <w:rFonts w:ascii="楷体_GB2312" w:eastAsia="楷体_GB2312" w:cs="Times New Roman"/>
          <w:b/>
          <w:sz w:val="32"/>
          <w:szCs w:val="32"/>
        </w:rPr>
      </w:pPr>
      <w:r>
        <w:rPr>
          <w:rFonts w:ascii="楷体_GB2312" w:eastAsia="楷体_GB2312" w:cs="Times New Roman" w:hint="eastAsia"/>
          <w:b/>
          <w:sz w:val="32"/>
          <w:szCs w:val="32"/>
        </w:rPr>
        <w:t>（三）支出决算情况说明</w:t>
      </w:r>
    </w:p>
    <w:p w:rsidR="006F275A" w:rsidRDefault="00B4724A">
      <w:pPr>
        <w:widowControl/>
        <w:spacing w:line="540" w:lineRule="exact"/>
        <w:ind w:firstLineChars="250" w:firstLine="800"/>
        <w:jc w:val="left"/>
        <w:rPr>
          <w:rFonts w:ascii="仿宋_GB2312" w:eastAsia="仿宋_GB2312" w:hAnsi="仿宋" w:cs="宋体"/>
          <w:kern w:val="0"/>
          <w:sz w:val="32"/>
          <w:szCs w:val="32"/>
        </w:rPr>
      </w:pPr>
      <w:r>
        <w:rPr>
          <w:rFonts w:ascii="仿宋_GB2312" w:eastAsia="仿宋_GB2312" w:hAnsi="仿宋" w:cs="宋体"/>
          <w:kern w:val="0"/>
          <w:sz w:val="32"/>
          <w:szCs w:val="32"/>
        </w:rPr>
        <w:t>2018</w:t>
      </w:r>
      <w:r>
        <w:rPr>
          <w:rFonts w:ascii="仿宋_GB2312" w:eastAsia="仿宋_GB2312" w:hAnsi="仿宋" w:cs="宋体" w:hint="eastAsia"/>
          <w:kern w:val="0"/>
          <w:sz w:val="32"/>
          <w:szCs w:val="32"/>
        </w:rPr>
        <w:t>年度共支出</w:t>
      </w:r>
      <w:r>
        <w:rPr>
          <w:rFonts w:ascii="仿宋_GB2312" w:eastAsia="仿宋_GB2312" w:hAnsi="仿宋_GB2312" w:cs="仿宋_GB2312"/>
          <w:color w:val="484747"/>
          <w:sz w:val="32"/>
          <w:szCs w:val="32"/>
        </w:rPr>
        <w:t>1980.87</w:t>
      </w:r>
      <w:r>
        <w:rPr>
          <w:rFonts w:ascii="仿宋_GB2312" w:eastAsia="仿宋_GB2312" w:hAnsi="仿宋" w:cs="宋体" w:hint="eastAsia"/>
          <w:kern w:val="0"/>
          <w:sz w:val="32"/>
          <w:szCs w:val="32"/>
        </w:rPr>
        <w:t>万元，其中：基本支出</w:t>
      </w:r>
      <w:r>
        <w:rPr>
          <w:rFonts w:ascii="仿宋_GB2312" w:eastAsia="仿宋_GB2312" w:hAnsi="仿宋_GB2312" w:cs="仿宋_GB2312"/>
          <w:color w:val="333333"/>
          <w:sz w:val="32"/>
          <w:szCs w:val="32"/>
          <w:shd w:val="clear" w:color="auto" w:fill="FFFFFF"/>
        </w:rPr>
        <w:t>850.79</w:t>
      </w:r>
      <w:r>
        <w:rPr>
          <w:rFonts w:ascii="仿宋_GB2312" w:eastAsia="仿宋_GB2312" w:hAnsi="仿宋" w:cs="宋体" w:hint="eastAsia"/>
          <w:kern w:val="0"/>
          <w:sz w:val="32"/>
          <w:szCs w:val="32"/>
        </w:rPr>
        <w:t>万元，占比42.95%；项目支出</w:t>
      </w:r>
      <w:r>
        <w:rPr>
          <w:rFonts w:ascii="仿宋_GB2312" w:eastAsia="仿宋_GB2312" w:hAnsi="仿宋_GB2312" w:cs="仿宋_GB2312"/>
          <w:color w:val="333333"/>
          <w:sz w:val="32"/>
          <w:szCs w:val="32"/>
          <w:shd w:val="clear" w:color="auto" w:fill="FFFFFF"/>
        </w:rPr>
        <w:t>1130.08</w:t>
      </w:r>
      <w:r>
        <w:rPr>
          <w:rFonts w:ascii="仿宋_GB2312" w:eastAsia="仿宋_GB2312" w:hAnsi="仿宋" w:cs="宋体" w:hint="eastAsia"/>
          <w:kern w:val="0"/>
          <w:sz w:val="32"/>
          <w:szCs w:val="32"/>
        </w:rPr>
        <w:t>万元，占比57.05%，</w:t>
      </w:r>
      <w:r>
        <w:rPr>
          <w:rFonts w:ascii="仿宋_GB2312" w:eastAsia="仿宋_GB2312" w:cs="DengXian-Regular" w:hint="eastAsia"/>
          <w:sz w:val="32"/>
          <w:szCs w:val="32"/>
        </w:rPr>
        <w:t>经营支出0万元，占0%。</w:t>
      </w:r>
    </w:p>
    <w:p w:rsidR="006F275A" w:rsidRDefault="00B4724A">
      <w:pPr>
        <w:widowControl/>
        <w:spacing w:line="584" w:lineRule="exact"/>
        <w:ind w:firstLineChars="250" w:firstLine="800"/>
        <w:jc w:val="left"/>
        <w:rPr>
          <w:rFonts w:ascii="黑体" w:eastAsia="黑体" w:cs="Times New Roman"/>
          <w:sz w:val="32"/>
          <w:szCs w:val="32"/>
        </w:rPr>
      </w:pPr>
      <w:r>
        <w:rPr>
          <w:rFonts w:ascii="黑体" w:eastAsia="黑体" w:cs="Times New Roman" w:hint="eastAsia"/>
          <w:sz w:val="32"/>
          <w:szCs w:val="32"/>
        </w:rPr>
        <w:t>四、财政拨款收入支出决算总体情况说明</w:t>
      </w:r>
    </w:p>
    <w:p w:rsidR="006F275A" w:rsidRDefault="00B4724A">
      <w:pPr>
        <w:spacing w:line="580" w:lineRule="exact"/>
        <w:ind w:firstLineChars="200" w:firstLine="643"/>
        <w:rPr>
          <w:rFonts w:ascii="楷体_GB2312" w:eastAsia="楷体_GB2312" w:cs="DengXian-Bold"/>
          <w:b/>
          <w:bCs/>
          <w:sz w:val="32"/>
          <w:szCs w:val="32"/>
        </w:rPr>
      </w:pPr>
      <w:r>
        <w:rPr>
          <w:rFonts w:ascii="楷体_GB2312" w:eastAsia="楷体_GB2312" w:cs="DengXian-Bold" w:hint="eastAsia"/>
          <w:b/>
          <w:bCs/>
          <w:sz w:val="32"/>
          <w:szCs w:val="32"/>
        </w:rPr>
        <w:t>（一）财政拨款收支与</w:t>
      </w:r>
      <w:r>
        <w:rPr>
          <w:rFonts w:ascii="楷体_GB2312" w:eastAsia="楷体_GB2312" w:cs="DengXian-Bold"/>
          <w:b/>
          <w:bCs/>
          <w:sz w:val="32"/>
          <w:szCs w:val="32"/>
        </w:rPr>
        <w:t xml:space="preserve">2017 </w:t>
      </w:r>
      <w:r>
        <w:rPr>
          <w:rFonts w:ascii="楷体_GB2312" w:eastAsia="楷体_GB2312" w:cs="DengXian-Bold" w:hint="eastAsia"/>
          <w:b/>
          <w:bCs/>
          <w:sz w:val="32"/>
          <w:szCs w:val="32"/>
        </w:rPr>
        <w:t>年度决算对比情况</w:t>
      </w:r>
    </w:p>
    <w:p w:rsidR="006F275A" w:rsidRDefault="00B4724A">
      <w:pPr>
        <w:adjustRightInd w:val="0"/>
        <w:snapToGrid w:val="0"/>
        <w:spacing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w:t>
      </w:r>
      <w:r>
        <w:rPr>
          <w:rFonts w:ascii="仿宋_GB2312" w:eastAsia="仿宋_GB2312" w:cs="DengXian-Regular"/>
          <w:sz w:val="32"/>
          <w:szCs w:val="32"/>
        </w:rPr>
        <w:t>2018</w:t>
      </w:r>
      <w:r>
        <w:rPr>
          <w:rFonts w:ascii="仿宋_GB2312" w:eastAsia="仿宋_GB2312" w:cs="DengXian-Regular" w:hint="eastAsia"/>
          <w:sz w:val="32"/>
          <w:szCs w:val="32"/>
        </w:rPr>
        <w:t>年度财政拨款本年收入</w:t>
      </w:r>
      <w:r>
        <w:rPr>
          <w:rFonts w:ascii="仿宋_GB2312" w:eastAsia="仿宋_GB2312" w:cs="DengXian-Regular"/>
          <w:sz w:val="32"/>
          <w:szCs w:val="32"/>
        </w:rPr>
        <w:t>1980.87</w:t>
      </w:r>
      <w:r>
        <w:rPr>
          <w:rFonts w:ascii="仿宋_GB2312" w:eastAsia="仿宋_GB2312" w:cs="DengXian-Regular" w:hint="eastAsia"/>
          <w:sz w:val="32"/>
          <w:szCs w:val="32"/>
        </w:rPr>
        <w:t>万元</w:t>
      </w:r>
      <w:r>
        <w:rPr>
          <w:rFonts w:ascii="仿宋_GB2312" w:eastAsia="仿宋_GB2312" w:cs="DengXian-Regular"/>
          <w:sz w:val="32"/>
          <w:szCs w:val="32"/>
        </w:rPr>
        <w:t>,</w:t>
      </w:r>
      <w:r>
        <w:rPr>
          <w:rFonts w:ascii="仿宋_GB2312" w:eastAsia="仿宋_GB2312" w:cs="DengXian-Regular" w:hint="eastAsia"/>
          <w:sz w:val="32"/>
          <w:szCs w:val="32"/>
        </w:rPr>
        <w:t>比</w:t>
      </w:r>
      <w:r>
        <w:rPr>
          <w:rFonts w:ascii="仿宋_GB2312" w:eastAsia="仿宋_GB2312" w:cs="DengXian-Regular"/>
          <w:sz w:val="32"/>
          <w:szCs w:val="32"/>
        </w:rPr>
        <w:t>2017</w:t>
      </w:r>
      <w:r>
        <w:rPr>
          <w:rFonts w:ascii="仿宋_GB2312" w:eastAsia="仿宋_GB2312" w:cs="DengXian-Regular" w:hint="eastAsia"/>
          <w:sz w:val="32"/>
          <w:szCs w:val="32"/>
        </w:rPr>
        <w:t>年度增加</w:t>
      </w:r>
      <w:r>
        <w:rPr>
          <w:rFonts w:ascii="仿宋_GB2312" w:eastAsia="仿宋_GB2312" w:cs="DengXian-Regular"/>
          <w:sz w:val="32"/>
          <w:szCs w:val="32"/>
        </w:rPr>
        <w:t>759.71</w:t>
      </w:r>
      <w:r>
        <w:rPr>
          <w:rFonts w:ascii="仿宋_GB2312" w:eastAsia="仿宋_GB2312" w:cs="DengXian-Regular" w:hint="eastAsia"/>
          <w:sz w:val="32"/>
          <w:szCs w:val="32"/>
        </w:rPr>
        <w:t>万元，增长</w:t>
      </w:r>
      <w:r>
        <w:rPr>
          <w:rFonts w:ascii="仿宋_GB2312" w:eastAsia="仿宋_GB2312" w:cs="DengXian-Regular"/>
          <w:sz w:val="32"/>
          <w:szCs w:val="32"/>
        </w:rPr>
        <w:t>62%</w:t>
      </w:r>
      <w:r>
        <w:rPr>
          <w:rFonts w:ascii="仿宋_GB2312" w:eastAsia="仿宋_GB2312" w:cs="DengXian-Regular" w:hint="eastAsia"/>
          <w:sz w:val="32"/>
          <w:szCs w:val="32"/>
        </w:rPr>
        <w:t>，主要是</w:t>
      </w:r>
      <w:r>
        <w:rPr>
          <w:rFonts w:ascii="仿宋_GB2312" w:eastAsia="仿宋_GB2312" w:hAnsi="仿宋_GB2312" w:cs="仿宋_GB2312" w:hint="eastAsia"/>
          <w:kern w:val="0"/>
          <w:sz w:val="32"/>
          <w:szCs w:val="32"/>
        </w:rPr>
        <w:t>人员工资调整、追加项目、上级财政拨款增加，</w:t>
      </w:r>
      <w:r>
        <w:rPr>
          <w:rFonts w:ascii="仿宋_GB2312" w:eastAsia="仿宋_GB2312" w:cs="DengXian-Regular" w:hint="eastAsia"/>
          <w:sz w:val="32"/>
          <w:szCs w:val="32"/>
        </w:rPr>
        <w:t>本年支出</w:t>
      </w:r>
      <w:r>
        <w:rPr>
          <w:rFonts w:ascii="仿宋_GB2312" w:eastAsia="仿宋_GB2312" w:cs="DengXian-Regular"/>
          <w:sz w:val="32"/>
          <w:szCs w:val="32"/>
        </w:rPr>
        <w:t>1980.87</w:t>
      </w:r>
      <w:r>
        <w:rPr>
          <w:rFonts w:ascii="仿宋_GB2312" w:eastAsia="仿宋_GB2312" w:cs="DengXian-Regular" w:hint="eastAsia"/>
          <w:sz w:val="32"/>
          <w:szCs w:val="32"/>
        </w:rPr>
        <w:t>万元，增加</w:t>
      </w:r>
      <w:r>
        <w:rPr>
          <w:rFonts w:ascii="仿宋_GB2312" w:eastAsia="仿宋_GB2312" w:cs="DengXian-Regular"/>
          <w:sz w:val="32"/>
          <w:szCs w:val="32"/>
        </w:rPr>
        <w:t>759.71</w:t>
      </w:r>
      <w:r>
        <w:rPr>
          <w:rFonts w:ascii="仿宋_GB2312" w:eastAsia="仿宋_GB2312" w:cs="DengXian-Regular" w:hint="eastAsia"/>
          <w:sz w:val="32"/>
          <w:szCs w:val="32"/>
        </w:rPr>
        <w:t>万元，增长</w:t>
      </w:r>
      <w:r>
        <w:rPr>
          <w:rFonts w:ascii="仿宋_GB2312" w:eastAsia="仿宋_GB2312" w:cs="DengXian-Regular"/>
          <w:sz w:val="32"/>
          <w:szCs w:val="32"/>
        </w:rPr>
        <w:t>62%</w:t>
      </w:r>
      <w:r>
        <w:rPr>
          <w:rFonts w:ascii="仿宋_GB2312" w:eastAsia="仿宋_GB2312" w:cs="DengXian-Regular" w:hint="eastAsia"/>
          <w:sz w:val="32"/>
          <w:szCs w:val="32"/>
        </w:rPr>
        <w:t>，主要是</w:t>
      </w:r>
      <w:r>
        <w:rPr>
          <w:rFonts w:ascii="仿宋_GB2312" w:eastAsia="仿宋_GB2312" w:hAnsi="仿宋_GB2312" w:cs="仿宋_GB2312" w:hint="eastAsia"/>
          <w:kern w:val="0"/>
          <w:sz w:val="32"/>
          <w:szCs w:val="32"/>
        </w:rPr>
        <w:t>人员工资调整支出、追加项目支出</w:t>
      </w:r>
      <w:r>
        <w:rPr>
          <w:rFonts w:ascii="仿宋_GB2312" w:eastAsia="仿宋_GB2312" w:cs="DengXian-Regular" w:hint="eastAsia"/>
          <w:sz w:val="32"/>
          <w:szCs w:val="32"/>
        </w:rPr>
        <w:t>。</w:t>
      </w:r>
    </w:p>
    <w:p w:rsidR="006F275A" w:rsidRDefault="00B4724A">
      <w:pPr>
        <w:adjustRightInd w:val="0"/>
        <w:snapToGrid w:val="0"/>
        <w:spacing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其中：一般公共预算财政拨款本年收入</w:t>
      </w:r>
      <w:r>
        <w:rPr>
          <w:rFonts w:ascii="仿宋_GB2312" w:eastAsia="仿宋_GB2312" w:cs="DengXian-Regular"/>
          <w:sz w:val="32"/>
          <w:szCs w:val="32"/>
        </w:rPr>
        <w:t>1871.88</w:t>
      </w:r>
      <w:r>
        <w:rPr>
          <w:rFonts w:ascii="仿宋_GB2312" w:eastAsia="仿宋_GB2312" w:cs="DengXian-Regular" w:hint="eastAsia"/>
          <w:sz w:val="32"/>
          <w:szCs w:val="32"/>
        </w:rPr>
        <w:t>万元，比</w:t>
      </w:r>
      <w:r>
        <w:rPr>
          <w:rFonts w:ascii="仿宋_GB2312" w:eastAsia="仿宋_GB2312" w:cs="DengXian-Regular"/>
          <w:sz w:val="32"/>
          <w:szCs w:val="32"/>
        </w:rPr>
        <w:t>2017</w:t>
      </w:r>
      <w:r>
        <w:rPr>
          <w:rFonts w:ascii="仿宋_GB2312" w:eastAsia="仿宋_GB2312" w:cs="DengXian-Regular" w:hint="eastAsia"/>
          <w:sz w:val="32"/>
          <w:szCs w:val="32"/>
        </w:rPr>
        <w:t>年度增加</w:t>
      </w:r>
      <w:r>
        <w:rPr>
          <w:rFonts w:ascii="仿宋_GB2312" w:eastAsia="仿宋_GB2312" w:cs="DengXian-Regular"/>
          <w:sz w:val="32"/>
          <w:szCs w:val="32"/>
        </w:rPr>
        <w:t xml:space="preserve"> 740.24</w:t>
      </w:r>
      <w:r>
        <w:rPr>
          <w:rFonts w:ascii="仿宋_GB2312" w:eastAsia="仿宋_GB2312" w:cs="DengXian-Regular" w:hint="eastAsia"/>
          <w:sz w:val="32"/>
          <w:szCs w:val="32"/>
        </w:rPr>
        <w:t>万元；主要是</w:t>
      </w:r>
      <w:r>
        <w:rPr>
          <w:rFonts w:ascii="仿宋_GB2312" w:eastAsia="仿宋_GB2312" w:hAnsi="仿宋_GB2312" w:cs="仿宋_GB2312" w:hint="eastAsia"/>
          <w:kern w:val="0"/>
          <w:sz w:val="32"/>
          <w:szCs w:val="32"/>
        </w:rPr>
        <w:t>工资调整、追加项目、上级</w:t>
      </w:r>
      <w:r>
        <w:rPr>
          <w:rFonts w:ascii="仿宋_GB2312" w:eastAsia="仿宋_GB2312" w:hAnsi="仿宋_GB2312" w:cs="仿宋_GB2312" w:hint="eastAsia"/>
          <w:kern w:val="0"/>
          <w:sz w:val="32"/>
          <w:szCs w:val="32"/>
        </w:rPr>
        <w:lastRenderedPageBreak/>
        <w:t>财政拨款增加</w:t>
      </w:r>
      <w:r>
        <w:rPr>
          <w:rFonts w:ascii="仿宋_GB2312" w:eastAsia="仿宋_GB2312" w:cs="DengXian-Regular" w:hint="eastAsia"/>
          <w:sz w:val="32"/>
          <w:szCs w:val="32"/>
        </w:rPr>
        <w:t>；本年支出</w:t>
      </w:r>
      <w:r>
        <w:rPr>
          <w:rFonts w:ascii="仿宋_GB2312" w:eastAsia="仿宋_GB2312" w:cs="DengXian-Regular"/>
          <w:sz w:val="32"/>
          <w:szCs w:val="32"/>
        </w:rPr>
        <w:t>1871.88</w:t>
      </w:r>
      <w:r>
        <w:rPr>
          <w:rFonts w:ascii="仿宋_GB2312" w:eastAsia="仿宋_GB2312" w:cs="DengXian-Regular" w:hint="eastAsia"/>
          <w:sz w:val="32"/>
          <w:szCs w:val="32"/>
        </w:rPr>
        <w:t>万元，比</w:t>
      </w:r>
      <w:r>
        <w:rPr>
          <w:rFonts w:ascii="仿宋_GB2312" w:eastAsia="仿宋_GB2312" w:cs="DengXian-Regular"/>
          <w:sz w:val="32"/>
          <w:szCs w:val="32"/>
        </w:rPr>
        <w:t>2017</w:t>
      </w:r>
      <w:r>
        <w:rPr>
          <w:rFonts w:ascii="仿宋_GB2312" w:eastAsia="仿宋_GB2312" w:cs="DengXian-Regular" w:hint="eastAsia"/>
          <w:sz w:val="32"/>
          <w:szCs w:val="32"/>
        </w:rPr>
        <w:t>年度增加</w:t>
      </w:r>
      <w:r>
        <w:rPr>
          <w:rFonts w:ascii="仿宋_GB2312" w:eastAsia="仿宋_GB2312" w:cs="DengXian-Regular"/>
          <w:sz w:val="32"/>
          <w:szCs w:val="32"/>
        </w:rPr>
        <w:t xml:space="preserve"> 740.24 </w:t>
      </w:r>
      <w:r>
        <w:rPr>
          <w:rFonts w:ascii="仿宋_GB2312" w:eastAsia="仿宋_GB2312" w:cs="DengXian-Regular" w:hint="eastAsia"/>
          <w:sz w:val="32"/>
          <w:szCs w:val="32"/>
        </w:rPr>
        <w:t>万元，增长</w:t>
      </w:r>
      <w:r>
        <w:rPr>
          <w:rFonts w:ascii="仿宋_GB2312" w:eastAsia="仿宋_GB2312" w:cs="DengXian-Regular"/>
          <w:sz w:val="32"/>
          <w:szCs w:val="32"/>
        </w:rPr>
        <w:t>65 %</w:t>
      </w:r>
      <w:r>
        <w:rPr>
          <w:rFonts w:ascii="仿宋_GB2312" w:eastAsia="仿宋_GB2312" w:cs="DengXian-Regular" w:hint="eastAsia"/>
          <w:sz w:val="32"/>
          <w:szCs w:val="32"/>
        </w:rPr>
        <w:t>，主要是</w:t>
      </w:r>
      <w:r>
        <w:rPr>
          <w:rFonts w:ascii="仿宋_GB2312" w:eastAsia="仿宋_GB2312" w:hAnsi="仿宋_GB2312" w:cs="仿宋_GB2312" w:hint="eastAsia"/>
          <w:kern w:val="0"/>
          <w:sz w:val="32"/>
          <w:szCs w:val="32"/>
        </w:rPr>
        <w:t>人员工资调整支出、追加项目支出</w:t>
      </w:r>
      <w:r>
        <w:rPr>
          <w:rFonts w:ascii="仿宋_GB2312" w:eastAsia="仿宋_GB2312" w:cs="DengXian-Regular" w:hint="eastAsia"/>
          <w:sz w:val="32"/>
          <w:szCs w:val="32"/>
        </w:rPr>
        <w:t>。政府性基金预算财政拨款本年收入</w:t>
      </w:r>
      <w:r>
        <w:rPr>
          <w:rFonts w:ascii="仿宋_GB2312" w:eastAsia="仿宋_GB2312" w:cs="DengXian-Regular"/>
          <w:sz w:val="32"/>
          <w:szCs w:val="32"/>
        </w:rPr>
        <w:t>108.99</w:t>
      </w:r>
      <w:r>
        <w:rPr>
          <w:rFonts w:ascii="仿宋_GB2312" w:eastAsia="仿宋_GB2312" w:cs="DengXian-Regular" w:hint="eastAsia"/>
          <w:sz w:val="32"/>
          <w:szCs w:val="32"/>
        </w:rPr>
        <w:t>万元，比</w:t>
      </w:r>
      <w:r>
        <w:rPr>
          <w:rFonts w:ascii="仿宋_GB2312" w:eastAsia="仿宋_GB2312" w:cs="DengXian-Regular"/>
          <w:sz w:val="32"/>
          <w:szCs w:val="32"/>
        </w:rPr>
        <w:t>2017</w:t>
      </w:r>
      <w:r>
        <w:rPr>
          <w:rFonts w:ascii="仿宋_GB2312" w:eastAsia="仿宋_GB2312" w:cs="DengXian-Regular" w:hint="eastAsia"/>
          <w:sz w:val="32"/>
          <w:szCs w:val="32"/>
        </w:rPr>
        <w:t>年度增加</w:t>
      </w:r>
      <w:r>
        <w:rPr>
          <w:rFonts w:ascii="仿宋_GB2312" w:eastAsia="仿宋_GB2312" w:cs="DengXian-Regular"/>
          <w:sz w:val="32"/>
          <w:szCs w:val="32"/>
        </w:rPr>
        <w:t xml:space="preserve"> 19.47</w:t>
      </w:r>
      <w:r>
        <w:rPr>
          <w:rFonts w:ascii="仿宋_GB2312" w:eastAsia="仿宋_GB2312" w:cs="DengXian-Regular" w:hint="eastAsia"/>
          <w:sz w:val="32"/>
          <w:szCs w:val="32"/>
        </w:rPr>
        <w:t>万元，增长</w:t>
      </w:r>
      <w:r>
        <w:rPr>
          <w:rFonts w:ascii="仿宋_GB2312" w:eastAsia="仿宋_GB2312" w:cs="DengXian-Regular"/>
          <w:sz w:val="32"/>
          <w:szCs w:val="32"/>
        </w:rPr>
        <w:t>21.7 %</w:t>
      </w:r>
      <w:r>
        <w:rPr>
          <w:rFonts w:ascii="仿宋_GB2312" w:eastAsia="仿宋_GB2312" w:cs="DengXian-Regular" w:hint="eastAsia"/>
          <w:sz w:val="32"/>
          <w:szCs w:val="32"/>
        </w:rPr>
        <w:t>，主要是城市建设配套费增加；本年支出</w:t>
      </w:r>
      <w:r>
        <w:rPr>
          <w:rFonts w:ascii="仿宋_GB2312" w:eastAsia="仿宋_GB2312" w:cs="DengXian-Regular"/>
          <w:sz w:val="32"/>
          <w:szCs w:val="32"/>
        </w:rPr>
        <w:t>108.99</w:t>
      </w:r>
      <w:r>
        <w:rPr>
          <w:rFonts w:ascii="仿宋_GB2312" w:eastAsia="仿宋_GB2312" w:cs="DengXian-Regular" w:hint="eastAsia"/>
          <w:sz w:val="32"/>
          <w:szCs w:val="32"/>
        </w:rPr>
        <w:t>万元，比</w:t>
      </w:r>
      <w:r>
        <w:rPr>
          <w:rFonts w:ascii="仿宋_GB2312" w:eastAsia="仿宋_GB2312" w:cs="DengXian-Regular"/>
          <w:sz w:val="32"/>
          <w:szCs w:val="32"/>
        </w:rPr>
        <w:t>2017</w:t>
      </w:r>
      <w:r>
        <w:rPr>
          <w:rFonts w:ascii="仿宋_GB2312" w:eastAsia="仿宋_GB2312" w:cs="DengXian-Regular" w:hint="eastAsia"/>
          <w:sz w:val="32"/>
          <w:szCs w:val="32"/>
        </w:rPr>
        <w:t>年度增加</w:t>
      </w:r>
      <w:r>
        <w:rPr>
          <w:rFonts w:ascii="仿宋_GB2312" w:eastAsia="仿宋_GB2312" w:cs="DengXian-Regular"/>
          <w:sz w:val="32"/>
          <w:szCs w:val="32"/>
        </w:rPr>
        <w:t>19.47</w:t>
      </w:r>
      <w:r>
        <w:rPr>
          <w:rFonts w:ascii="仿宋_GB2312" w:eastAsia="仿宋_GB2312" w:cs="DengXian-Regular" w:hint="eastAsia"/>
          <w:sz w:val="32"/>
          <w:szCs w:val="32"/>
        </w:rPr>
        <w:t>万元，增长</w:t>
      </w:r>
      <w:r>
        <w:rPr>
          <w:rFonts w:ascii="仿宋_GB2312" w:eastAsia="仿宋_GB2312" w:cs="DengXian-Regular"/>
          <w:sz w:val="32"/>
          <w:szCs w:val="32"/>
        </w:rPr>
        <w:t>21.7%</w:t>
      </w:r>
      <w:r>
        <w:rPr>
          <w:rFonts w:ascii="仿宋_GB2312" w:eastAsia="仿宋_GB2312" w:cs="DengXian-Regular" w:hint="eastAsia"/>
          <w:sz w:val="32"/>
          <w:szCs w:val="32"/>
        </w:rPr>
        <w:t>，主要是加大清洁城乡力度。</w:t>
      </w:r>
    </w:p>
    <w:p w:rsidR="006F275A" w:rsidRDefault="00B4724A">
      <w:pPr>
        <w:spacing w:line="580" w:lineRule="exact"/>
        <w:ind w:firstLineChars="200" w:firstLine="643"/>
        <w:rPr>
          <w:rFonts w:ascii="仿宋_GB2312" w:eastAsia="仿宋_GB2312" w:cs="DengXian-Bold"/>
          <w:b/>
          <w:bCs/>
          <w:sz w:val="32"/>
          <w:szCs w:val="32"/>
        </w:rPr>
      </w:pPr>
      <w:r>
        <w:rPr>
          <w:rFonts w:ascii="楷体_GB2312" w:eastAsia="楷体_GB2312" w:cs="DengXian-Bold" w:hint="eastAsia"/>
          <w:b/>
          <w:bCs/>
          <w:sz w:val="32"/>
          <w:szCs w:val="32"/>
        </w:rPr>
        <w:t>（二）财政拨款收支与年初预算数对比情况</w:t>
      </w:r>
    </w:p>
    <w:p w:rsidR="006460A2" w:rsidRDefault="00B4724A">
      <w:pPr>
        <w:adjustRightInd w:val="0"/>
        <w:snapToGrid w:val="0"/>
        <w:spacing w:line="580" w:lineRule="exact"/>
        <w:ind w:firstLineChars="200" w:firstLine="640"/>
        <w:rPr>
          <w:rFonts w:ascii="仿宋_GB2312" w:eastAsia="仿宋_GB2312" w:hAnsi="仿宋_GB2312" w:cs="仿宋_GB2312"/>
          <w:kern w:val="0"/>
          <w:sz w:val="32"/>
          <w:szCs w:val="32"/>
        </w:rPr>
      </w:pPr>
      <w:r>
        <w:rPr>
          <w:rFonts w:ascii="仿宋_GB2312" w:eastAsia="仿宋_GB2312" w:cs="DengXian-Regular" w:hint="eastAsia"/>
          <w:sz w:val="32"/>
          <w:szCs w:val="32"/>
        </w:rPr>
        <w:t>本部门</w:t>
      </w:r>
      <w:r>
        <w:rPr>
          <w:rFonts w:ascii="仿宋_GB2312" w:eastAsia="仿宋_GB2312" w:cs="DengXian-Regular"/>
          <w:sz w:val="32"/>
          <w:szCs w:val="32"/>
        </w:rPr>
        <w:t>2018</w:t>
      </w:r>
      <w:r>
        <w:rPr>
          <w:rFonts w:ascii="仿宋_GB2312" w:eastAsia="仿宋_GB2312" w:cs="DengXian-Regular" w:hint="eastAsia"/>
          <w:sz w:val="32"/>
          <w:szCs w:val="32"/>
        </w:rPr>
        <w:t>年度财政拨款本年收入</w:t>
      </w:r>
      <w:r>
        <w:rPr>
          <w:rFonts w:ascii="仿宋_GB2312" w:eastAsia="仿宋_GB2312" w:cs="DengXian-Regular"/>
          <w:sz w:val="32"/>
          <w:szCs w:val="32"/>
        </w:rPr>
        <w:t>1980.87</w:t>
      </w:r>
      <w:r>
        <w:rPr>
          <w:rFonts w:ascii="仿宋_GB2312" w:eastAsia="仿宋_GB2312" w:cs="DengXian-Regular" w:hint="eastAsia"/>
          <w:sz w:val="32"/>
          <w:szCs w:val="32"/>
        </w:rPr>
        <w:t>万元，完成年初预算的</w:t>
      </w:r>
      <w:r>
        <w:rPr>
          <w:rFonts w:ascii="仿宋_GB2312" w:eastAsia="仿宋_GB2312" w:cs="DengXian-Regular"/>
          <w:sz w:val="32"/>
          <w:szCs w:val="32"/>
        </w:rPr>
        <w:t>247%,</w:t>
      </w:r>
      <w:r>
        <w:rPr>
          <w:rFonts w:ascii="仿宋_GB2312" w:eastAsia="仿宋_GB2312" w:cs="DengXian-Regular" w:hint="eastAsia"/>
          <w:sz w:val="32"/>
          <w:szCs w:val="32"/>
        </w:rPr>
        <w:t>比年初预算增加</w:t>
      </w:r>
      <w:r>
        <w:rPr>
          <w:rFonts w:ascii="仿宋_GB2312" w:eastAsia="仿宋_GB2312" w:cs="DengXian-Regular"/>
          <w:sz w:val="32"/>
          <w:szCs w:val="32"/>
        </w:rPr>
        <w:t>1182.25</w:t>
      </w:r>
      <w:r>
        <w:rPr>
          <w:rFonts w:ascii="仿宋_GB2312" w:eastAsia="仿宋_GB2312" w:cs="DengXian-Regular" w:hint="eastAsia"/>
          <w:sz w:val="32"/>
          <w:szCs w:val="32"/>
        </w:rPr>
        <w:t>万元，决算数大于预算数主要是</w:t>
      </w:r>
      <w:r>
        <w:rPr>
          <w:rFonts w:ascii="仿宋_GB2312" w:eastAsia="仿宋_GB2312" w:hAnsi="仿宋_GB2312" w:cs="仿宋_GB2312" w:hint="eastAsia"/>
          <w:kern w:val="0"/>
          <w:sz w:val="32"/>
          <w:szCs w:val="32"/>
        </w:rPr>
        <w:t>人员工资调整、追加项目、上级财政拨款增加；</w:t>
      </w:r>
      <w:r>
        <w:rPr>
          <w:rFonts w:ascii="仿宋_GB2312" w:eastAsia="仿宋_GB2312" w:cs="DengXian-Regular" w:hint="eastAsia"/>
          <w:sz w:val="32"/>
          <w:szCs w:val="32"/>
        </w:rPr>
        <w:t>本年支出</w:t>
      </w:r>
      <w:r>
        <w:rPr>
          <w:rFonts w:ascii="仿宋_GB2312" w:eastAsia="仿宋_GB2312" w:cs="DengXian-Regular"/>
          <w:sz w:val="32"/>
          <w:szCs w:val="32"/>
        </w:rPr>
        <w:t>1980.87</w:t>
      </w:r>
      <w:r w:rsidR="006460A2">
        <w:rPr>
          <w:rFonts w:ascii="仿宋_GB2312" w:eastAsia="仿宋_GB2312" w:cs="DengXian-Regular" w:hint="eastAsia"/>
          <w:sz w:val="32"/>
          <w:szCs w:val="32"/>
        </w:rPr>
        <w:t>万元，完成年初预算的</w:t>
      </w:r>
      <w:r w:rsidR="006460A2">
        <w:rPr>
          <w:rFonts w:ascii="仿宋_GB2312" w:eastAsia="仿宋_GB2312" w:cs="DengXian-Regular"/>
          <w:sz w:val="32"/>
          <w:szCs w:val="32"/>
        </w:rPr>
        <w:t>247%,</w:t>
      </w:r>
      <w:r w:rsidR="006460A2">
        <w:rPr>
          <w:rFonts w:ascii="仿宋_GB2312" w:eastAsia="仿宋_GB2312" w:cs="DengXian-Regular" w:hint="eastAsia"/>
          <w:sz w:val="32"/>
          <w:szCs w:val="32"/>
        </w:rPr>
        <w:t>比年初预算增加</w:t>
      </w:r>
      <w:r w:rsidR="006460A2">
        <w:rPr>
          <w:rFonts w:ascii="仿宋_GB2312" w:eastAsia="仿宋_GB2312" w:cs="DengXian-Regular"/>
          <w:sz w:val="32"/>
          <w:szCs w:val="32"/>
        </w:rPr>
        <w:t>1182.25</w:t>
      </w:r>
      <w:r w:rsidR="006460A2">
        <w:rPr>
          <w:rFonts w:ascii="仿宋_GB2312" w:eastAsia="仿宋_GB2312" w:cs="DengXian-Regular" w:hint="eastAsia"/>
          <w:sz w:val="32"/>
          <w:szCs w:val="32"/>
        </w:rPr>
        <w:t>万元，决算数大于预算数主要是</w:t>
      </w:r>
      <w:r w:rsidR="006460A2">
        <w:rPr>
          <w:rFonts w:ascii="仿宋_GB2312" w:eastAsia="仿宋_GB2312" w:hAnsi="仿宋_GB2312" w:cs="仿宋_GB2312" w:hint="eastAsia"/>
          <w:kern w:val="0"/>
          <w:sz w:val="32"/>
          <w:szCs w:val="32"/>
        </w:rPr>
        <w:t>人员工资调整支出增加、追加项目支出增加。</w:t>
      </w:r>
    </w:p>
    <w:p w:rsidR="00831236" w:rsidRDefault="00831236">
      <w:pPr>
        <w:adjustRightInd w:val="0"/>
        <w:snapToGrid w:val="0"/>
        <w:spacing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1.</w:t>
      </w:r>
      <w:r w:rsidR="00B4724A">
        <w:rPr>
          <w:rFonts w:ascii="仿宋_GB2312" w:eastAsia="仿宋_GB2312" w:cs="DengXian-Regular" w:hint="eastAsia"/>
          <w:sz w:val="32"/>
          <w:szCs w:val="32"/>
        </w:rPr>
        <w:t>一般公共预算财政拨款本年收入</w:t>
      </w:r>
      <w:r w:rsidR="002A357C">
        <w:rPr>
          <w:rFonts w:ascii="仿宋_GB2312" w:eastAsia="仿宋_GB2312" w:cs="DengXian-Regular" w:hint="eastAsia"/>
          <w:sz w:val="32"/>
          <w:szCs w:val="32"/>
        </w:rPr>
        <w:t>为1871.88万元，</w:t>
      </w:r>
      <w:r w:rsidR="00B4724A">
        <w:rPr>
          <w:rFonts w:ascii="仿宋_GB2312" w:eastAsia="仿宋_GB2312" w:cs="DengXian-Regular" w:hint="eastAsia"/>
          <w:sz w:val="32"/>
          <w:szCs w:val="32"/>
        </w:rPr>
        <w:t>完成年初预算</w:t>
      </w:r>
      <w:r w:rsidR="00B4724A">
        <w:rPr>
          <w:rFonts w:ascii="仿宋_GB2312" w:eastAsia="仿宋_GB2312" w:cs="DengXian-Regular"/>
          <w:sz w:val="32"/>
          <w:szCs w:val="32"/>
        </w:rPr>
        <w:t>234%</w:t>
      </w:r>
      <w:r w:rsidR="00B4724A">
        <w:rPr>
          <w:rFonts w:ascii="仿宋_GB2312" w:eastAsia="仿宋_GB2312" w:cs="DengXian-Regular" w:hint="eastAsia"/>
          <w:sz w:val="32"/>
          <w:szCs w:val="32"/>
        </w:rPr>
        <w:t>，比年初预算增加</w:t>
      </w:r>
      <w:r w:rsidR="00B4724A">
        <w:rPr>
          <w:rFonts w:ascii="仿宋_GB2312" w:eastAsia="仿宋_GB2312" w:cs="DengXian-Regular"/>
          <w:sz w:val="32"/>
          <w:szCs w:val="32"/>
        </w:rPr>
        <w:t>1073.26</w:t>
      </w:r>
      <w:r w:rsidR="00B4724A">
        <w:rPr>
          <w:rFonts w:ascii="仿宋_GB2312" w:eastAsia="仿宋_GB2312" w:cs="DengXian-Regular" w:hint="eastAsia"/>
          <w:sz w:val="32"/>
          <w:szCs w:val="32"/>
        </w:rPr>
        <w:t>万元，决算数大于预算数主要是</w:t>
      </w:r>
      <w:r w:rsidR="00B4724A">
        <w:rPr>
          <w:rFonts w:ascii="仿宋_GB2312" w:eastAsia="仿宋_GB2312" w:hAnsi="仿宋_GB2312" w:cs="仿宋_GB2312" w:hint="eastAsia"/>
          <w:kern w:val="0"/>
          <w:sz w:val="32"/>
          <w:szCs w:val="32"/>
        </w:rPr>
        <w:t>人员工资调整、追加项目、上级财政拨款增加</w:t>
      </w:r>
      <w:r w:rsidR="00B4724A">
        <w:rPr>
          <w:rFonts w:ascii="仿宋_GB2312" w:eastAsia="仿宋_GB2312" w:cs="DengXian-Regular" w:hint="eastAsia"/>
          <w:sz w:val="32"/>
          <w:szCs w:val="32"/>
        </w:rPr>
        <w:t>；</w:t>
      </w:r>
      <w:r w:rsidR="002A357C">
        <w:rPr>
          <w:rFonts w:ascii="仿宋_GB2312" w:eastAsia="仿宋_GB2312" w:cs="DengXian-Regular" w:hint="eastAsia"/>
          <w:sz w:val="32"/>
          <w:szCs w:val="32"/>
        </w:rPr>
        <w:t>一般公共预算财政拨款本年支出为1871.88万元，</w:t>
      </w:r>
      <w:r w:rsidR="00B4724A">
        <w:rPr>
          <w:rFonts w:ascii="仿宋_GB2312" w:eastAsia="仿宋_GB2312" w:cs="DengXian-Regular" w:hint="eastAsia"/>
          <w:sz w:val="32"/>
          <w:szCs w:val="32"/>
        </w:rPr>
        <w:t>支出完成年初预算</w:t>
      </w:r>
      <w:r w:rsidR="00B4724A">
        <w:rPr>
          <w:rFonts w:ascii="仿宋_GB2312" w:eastAsia="仿宋_GB2312" w:cs="DengXian-Regular"/>
          <w:sz w:val="32"/>
          <w:szCs w:val="32"/>
        </w:rPr>
        <w:t>234%</w:t>
      </w:r>
      <w:r w:rsidR="00B4724A">
        <w:rPr>
          <w:rFonts w:ascii="仿宋_GB2312" w:eastAsia="仿宋_GB2312" w:cs="DengXian-Regular" w:hint="eastAsia"/>
          <w:sz w:val="32"/>
          <w:szCs w:val="32"/>
        </w:rPr>
        <w:t>，比年初预算增加</w:t>
      </w:r>
      <w:r w:rsidR="00B4724A">
        <w:rPr>
          <w:rFonts w:ascii="仿宋_GB2312" w:eastAsia="仿宋_GB2312" w:cs="DengXian-Regular"/>
          <w:sz w:val="32"/>
          <w:szCs w:val="32"/>
        </w:rPr>
        <w:t>1073.26</w:t>
      </w:r>
      <w:r w:rsidR="00B4724A">
        <w:rPr>
          <w:rFonts w:ascii="仿宋_GB2312" w:eastAsia="仿宋_GB2312" w:cs="DengXian-Regular" w:hint="eastAsia"/>
          <w:sz w:val="32"/>
          <w:szCs w:val="32"/>
        </w:rPr>
        <w:t>万元，决算数大于预算数主要是</w:t>
      </w:r>
      <w:r w:rsidR="00B4724A">
        <w:rPr>
          <w:rFonts w:ascii="仿宋_GB2312" w:eastAsia="仿宋_GB2312" w:hAnsi="仿宋_GB2312" w:cs="仿宋_GB2312" w:hint="eastAsia"/>
          <w:kern w:val="0"/>
          <w:sz w:val="32"/>
          <w:szCs w:val="32"/>
        </w:rPr>
        <w:t>人员工资调整支出、追加项目支出</w:t>
      </w:r>
      <w:r w:rsidR="00B4724A">
        <w:rPr>
          <w:rFonts w:ascii="仿宋_GB2312" w:eastAsia="仿宋_GB2312" w:cs="DengXian-Regular" w:hint="eastAsia"/>
          <w:sz w:val="32"/>
          <w:szCs w:val="32"/>
        </w:rPr>
        <w:t>。</w:t>
      </w:r>
    </w:p>
    <w:p w:rsidR="006F275A" w:rsidRPr="009761CA" w:rsidRDefault="009761CA" w:rsidP="009761CA">
      <w:pPr>
        <w:adjustRightInd w:val="0"/>
        <w:snapToGrid w:val="0"/>
        <w:spacing w:line="580" w:lineRule="exact"/>
        <w:rPr>
          <w:rFonts w:ascii="仿宋_GB2312" w:eastAsia="仿宋_GB2312" w:hAnsi="Times New Roman" w:cs="DengXian-Regular"/>
          <w:color w:val="000000" w:themeColor="text1"/>
          <w:sz w:val="32"/>
          <w:szCs w:val="32"/>
        </w:rPr>
      </w:pPr>
      <w:r>
        <w:rPr>
          <w:rFonts w:ascii="仿宋_GB2312" w:eastAsia="仿宋_GB2312" w:cs="DengXian-Regular" w:hint="eastAsia"/>
          <w:sz w:val="32"/>
          <w:szCs w:val="32"/>
        </w:rPr>
        <w:t xml:space="preserve">   </w:t>
      </w:r>
      <w:r w:rsidR="00831236">
        <w:rPr>
          <w:rFonts w:ascii="仿宋_GB2312" w:eastAsia="仿宋_GB2312" w:cs="DengXian-Regular" w:hint="eastAsia"/>
          <w:sz w:val="32"/>
          <w:szCs w:val="32"/>
        </w:rPr>
        <w:t>2.</w:t>
      </w:r>
      <w:r>
        <w:rPr>
          <w:rFonts w:ascii="仿宋_GB2312" w:eastAsia="仿宋_GB2312" w:hAnsi="Times New Roman" w:cs="DengXian-Regular" w:hint="eastAsia"/>
          <w:color w:val="000000" w:themeColor="text1"/>
          <w:sz w:val="32"/>
          <w:szCs w:val="32"/>
        </w:rPr>
        <w:t>政府性基金预算财政拨款本年收入</w:t>
      </w:r>
      <w:r w:rsidR="00B4724A">
        <w:rPr>
          <w:rFonts w:ascii="仿宋_GB2312" w:eastAsia="仿宋_GB2312" w:cs="DengXian-Regular" w:hint="eastAsia"/>
          <w:sz w:val="32"/>
          <w:szCs w:val="32"/>
        </w:rPr>
        <w:t>比年初预算增加</w:t>
      </w:r>
      <w:r w:rsidR="00B4724A">
        <w:rPr>
          <w:rFonts w:ascii="仿宋_GB2312" w:eastAsia="仿宋_GB2312" w:cs="DengXian-Regular"/>
          <w:sz w:val="32"/>
          <w:szCs w:val="32"/>
        </w:rPr>
        <w:t>108.99</w:t>
      </w:r>
      <w:r w:rsidR="00B4724A">
        <w:rPr>
          <w:rFonts w:ascii="仿宋_GB2312" w:eastAsia="仿宋_GB2312" w:cs="DengXian-Regular" w:hint="eastAsia"/>
          <w:sz w:val="32"/>
          <w:szCs w:val="32"/>
        </w:rPr>
        <w:t>万元，主要是城市建设配套费收入增加；</w:t>
      </w:r>
      <w:r w:rsidR="00E90C47">
        <w:rPr>
          <w:rFonts w:ascii="仿宋_GB2312" w:eastAsia="仿宋_GB2312" w:hAnsi="Times New Roman" w:cs="DengXian-Regular" w:hint="eastAsia"/>
          <w:color w:val="000000" w:themeColor="text1"/>
          <w:sz w:val="32"/>
          <w:szCs w:val="32"/>
        </w:rPr>
        <w:t>政府性基金</w:t>
      </w:r>
      <w:r>
        <w:rPr>
          <w:rFonts w:ascii="仿宋_GB2312" w:eastAsia="仿宋_GB2312" w:cs="DengXian-Regular" w:hint="eastAsia"/>
          <w:sz w:val="32"/>
          <w:szCs w:val="32"/>
        </w:rPr>
        <w:t>支出</w:t>
      </w:r>
      <w:r w:rsidR="00B4724A">
        <w:rPr>
          <w:rFonts w:ascii="仿宋_GB2312" w:eastAsia="仿宋_GB2312" w:cs="DengXian-Regular" w:hint="eastAsia"/>
          <w:sz w:val="32"/>
          <w:szCs w:val="32"/>
        </w:rPr>
        <w:t>比年初预算增加</w:t>
      </w:r>
      <w:r w:rsidR="00B4724A">
        <w:rPr>
          <w:rFonts w:ascii="仿宋_GB2312" w:eastAsia="仿宋_GB2312" w:cs="DengXian-Regular"/>
          <w:sz w:val="32"/>
          <w:szCs w:val="32"/>
        </w:rPr>
        <w:t>108.99</w:t>
      </w:r>
      <w:r w:rsidR="00B4724A">
        <w:rPr>
          <w:rFonts w:ascii="仿宋_GB2312" w:eastAsia="仿宋_GB2312" w:cs="DengXian-Regular" w:hint="eastAsia"/>
          <w:sz w:val="32"/>
          <w:szCs w:val="32"/>
        </w:rPr>
        <w:t>万元，决主要是清洁城乡力度加大支出</w:t>
      </w:r>
      <w:r w:rsidR="00E90C47">
        <w:rPr>
          <w:rFonts w:ascii="仿宋_GB2312" w:eastAsia="仿宋_GB2312" w:cs="DengXian-Regular" w:hint="eastAsia"/>
          <w:sz w:val="32"/>
          <w:szCs w:val="32"/>
        </w:rPr>
        <w:t>。</w:t>
      </w:r>
    </w:p>
    <w:p w:rsidR="006F275A" w:rsidRDefault="00B4724A">
      <w:pPr>
        <w:numPr>
          <w:ilvl w:val="0"/>
          <w:numId w:val="2"/>
        </w:numPr>
        <w:adjustRightInd w:val="0"/>
        <w:snapToGrid w:val="0"/>
        <w:spacing w:line="580" w:lineRule="exact"/>
        <w:ind w:leftChars="200" w:left="420"/>
        <w:rPr>
          <w:rFonts w:ascii="楷体_GB2312" w:eastAsia="楷体_GB2312" w:cs="DengXian-Bold"/>
          <w:b/>
          <w:bCs/>
          <w:sz w:val="32"/>
          <w:szCs w:val="32"/>
        </w:rPr>
      </w:pPr>
      <w:r>
        <w:rPr>
          <w:rFonts w:ascii="楷体_GB2312" w:eastAsia="楷体_GB2312" w:cs="DengXian-Bold" w:hint="eastAsia"/>
          <w:b/>
          <w:bCs/>
          <w:sz w:val="32"/>
          <w:szCs w:val="32"/>
        </w:rPr>
        <w:t>财政拨款支出决算结构情况。</w:t>
      </w:r>
    </w:p>
    <w:p w:rsidR="006F275A" w:rsidRDefault="00B4724A">
      <w:pPr>
        <w:adjustRightInd w:val="0"/>
        <w:snapToGrid w:val="0"/>
        <w:spacing w:line="580" w:lineRule="exact"/>
        <w:ind w:firstLineChars="200" w:firstLine="640"/>
        <w:rPr>
          <w:rFonts w:ascii="仿宋_GB2312" w:eastAsia="仿宋_GB2312" w:cs="DengXian-Regular"/>
          <w:sz w:val="32"/>
          <w:szCs w:val="32"/>
        </w:rPr>
      </w:pPr>
      <w:r>
        <w:rPr>
          <w:rFonts w:ascii="仿宋_GB2312" w:eastAsia="仿宋_GB2312" w:cs="DengXian-Regular"/>
          <w:sz w:val="32"/>
          <w:szCs w:val="32"/>
        </w:rPr>
        <w:lastRenderedPageBreak/>
        <w:t xml:space="preserve">2018 </w:t>
      </w:r>
      <w:r>
        <w:rPr>
          <w:rFonts w:ascii="仿宋_GB2312" w:eastAsia="仿宋_GB2312" w:cs="DengXian-Regular" w:hint="eastAsia"/>
          <w:sz w:val="32"/>
          <w:szCs w:val="32"/>
        </w:rPr>
        <w:t>年度财政拨款支出</w:t>
      </w:r>
      <w:r>
        <w:rPr>
          <w:rFonts w:ascii="仿宋_GB2312" w:eastAsia="仿宋_GB2312" w:cs="DengXian-Regular"/>
          <w:sz w:val="32"/>
          <w:szCs w:val="32"/>
        </w:rPr>
        <w:t>1980.87</w:t>
      </w:r>
      <w:r>
        <w:rPr>
          <w:rFonts w:ascii="仿宋_GB2312" w:eastAsia="仿宋_GB2312" w:cs="DengXian-Regular" w:hint="eastAsia"/>
          <w:sz w:val="32"/>
          <w:szCs w:val="32"/>
        </w:rPr>
        <w:t>万元，主要用于以下方面一般公共服务（类）支出</w:t>
      </w:r>
      <w:r>
        <w:rPr>
          <w:rFonts w:ascii="仿宋_GB2312" w:eastAsia="仿宋_GB2312" w:cs="DengXian-Regular"/>
          <w:sz w:val="32"/>
          <w:szCs w:val="32"/>
        </w:rPr>
        <w:t>628.35</w:t>
      </w:r>
      <w:r>
        <w:rPr>
          <w:rFonts w:ascii="仿宋_GB2312" w:eastAsia="仿宋_GB2312" w:cs="DengXian-Regular" w:hint="eastAsia"/>
          <w:sz w:val="32"/>
          <w:szCs w:val="32"/>
        </w:rPr>
        <w:t>万元，占</w:t>
      </w:r>
      <w:r>
        <w:rPr>
          <w:rFonts w:ascii="仿宋_GB2312" w:eastAsia="仿宋_GB2312" w:cs="DengXian-Regular"/>
          <w:sz w:val="32"/>
          <w:szCs w:val="32"/>
        </w:rPr>
        <w:t>31.72%</w:t>
      </w:r>
      <w:r>
        <w:rPr>
          <w:rFonts w:ascii="仿宋_GB2312" w:eastAsia="仿宋_GB2312" w:cs="DengXian-Regular" w:hint="eastAsia"/>
          <w:sz w:val="32"/>
          <w:szCs w:val="32"/>
        </w:rPr>
        <w:t>；公共安全（类）支出</w:t>
      </w:r>
      <w:r>
        <w:rPr>
          <w:rFonts w:ascii="仿宋_GB2312" w:eastAsia="仿宋_GB2312" w:cs="DengXian-Regular"/>
          <w:sz w:val="32"/>
          <w:szCs w:val="32"/>
        </w:rPr>
        <w:t>25.47</w:t>
      </w:r>
      <w:r>
        <w:rPr>
          <w:rFonts w:ascii="仿宋_GB2312" w:eastAsia="仿宋_GB2312" w:cs="DengXian-Regular" w:hint="eastAsia"/>
          <w:sz w:val="32"/>
          <w:szCs w:val="32"/>
        </w:rPr>
        <w:t>万元，占</w:t>
      </w:r>
      <w:r>
        <w:rPr>
          <w:rFonts w:ascii="仿宋_GB2312" w:eastAsia="仿宋_GB2312" w:cs="DengXian-Regular"/>
          <w:sz w:val="32"/>
          <w:szCs w:val="32"/>
        </w:rPr>
        <w:t>1.29%</w:t>
      </w:r>
      <w:r>
        <w:rPr>
          <w:rFonts w:ascii="仿宋_GB2312" w:eastAsia="仿宋_GB2312" w:cs="DengXian-Regular" w:hint="eastAsia"/>
          <w:sz w:val="32"/>
          <w:szCs w:val="32"/>
        </w:rPr>
        <w:t>；教育（类）支出</w:t>
      </w:r>
      <w:r>
        <w:rPr>
          <w:rFonts w:ascii="仿宋_GB2312" w:eastAsia="仿宋_GB2312" w:cs="DengXian-Regular"/>
          <w:sz w:val="32"/>
          <w:szCs w:val="32"/>
        </w:rPr>
        <w:t>1.82</w:t>
      </w:r>
      <w:r>
        <w:rPr>
          <w:rFonts w:ascii="仿宋_GB2312" w:eastAsia="仿宋_GB2312" w:cs="DengXian-Regular" w:hint="eastAsia"/>
          <w:sz w:val="32"/>
          <w:szCs w:val="32"/>
        </w:rPr>
        <w:t>万元，占</w:t>
      </w:r>
      <w:r>
        <w:rPr>
          <w:rFonts w:ascii="仿宋_GB2312" w:eastAsia="仿宋_GB2312" w:cs="DengXian-Regular"/>
          <w:sz w:val="32"/>
          <w:szCs w:val="32"/>
        </w:rPr>
        <w:t>0.09%</w:t>
      </w:r>
      <w:r>
        <w:rPr>
          <w:rFonts w:ascii="仿宋_GB2312" w:eastAsia="仿宋_GB2312" w:cs="DengXian-Regular" w:hint="eastAsia"/>
          <w:sz w:val="32"/>
          <w:szCs w:val="32"/>
        </w:rPr>
        <w:t>；文化体育与传媒（类）支出</w:t>
      </w:r>
      <w:r>
        <w:rPr>
          <w:rFonts w:ascii="仿宋_GB2312" w:eastAsia="仿宋_GB2312" w:cs="DengXian-Regular"/>
          <w:sz w:val="32"/>
          <w:szCs w:val="32"/>
        </w:rPr>
        <w:t>7.64</w:t>
      </w:r>
      <w:r>
        <w:rPr>
          <w:rFonts w:ascii="仿宋_GB2312" w:eastAsia="仿宋_GB2312" w:cs="DengXian-Regular" w:hint="eastAsia"/>
          <w:sz w:val="32"/>
          <w:szCs w:val="32"/>
        </w:rPr>
        <w:t>万元，占</w:t>
      </w:r>
      <w:r>
        <w:rPr>
          <w:rFonts w:ascii="仿宋_GB2312" w:eastAsia="仿宋_GB2312" w:cs="DengXian-Regular"/>
          <w:sz w:val="32"/>
          <w:szCs w:val="32"/>
        </w:rPr>
        <w:t xml:space="preserve"> 0.4%</w:t>
      </w:r>
      <w:r>
        <w:rPr>
          <w:rFonts w:ascii="仿宋_GB2312" w:eastAsia="仿宋_GB2312" w:cs="DengXian-Regular" w:hint="eastAsia"/>
          <w:sz w:val="32"/>
          <w:szCs w:val="32"/>
        </w:rPr>
        <w:t>；社会保障和就业（类）支出</w:t>
      </w:r>
      <w:r>
        <w:rPr>
          <w:rFonts w:ascii="仿宋_GB2312" w:eastAsia="仿宋_GB2312" w:cs="DengXian-Regular"/>
          <w:sz w:val="32"/>
          <w:szCs w:val="32"/>
        </w:rPr>
        <w:t>36.53</w:t>
      </w:r>
      <w:r>
        <w:rPr>
          <w:rFonts w:ascii="仿宋_GB2312" w:eastAsia="仿宋_GB2312" w:cs="DengXian-Regular" w:hint="eastAsia"/>
          <w:sz w:val="32"/>
          <w:szCs w:val="32"/>
        </w:rPr>
        <w:t>万元，占</w:t>
      </w:r>
      <w:r>
        <w:rPr>
          <w:rFonts w:ascii="仿宋_GB2312" w:eastAsia="仿宋_GB2312" w:cs="DengXian-Regular"/>
          <w:sz w:val="32"/>
          <w:szCs w:val="32"/>
        </w:rPr>
        <w:t>1.84%</w:t>
      </w:r>
      <w:r>
        <w:rPr>
          <w:rFonts w:ascii="仿宋_GB2312" w:eastAsia="仿宋_GB2312" w:cs="DengXian-Regular" w:hint="eastAsia"/>
          <w:sz w:val="32"/>
          <w:szCs w:val="32"/>
        </w:rPr>
        <w:t>；医疗卫生与计划生育支出</w:t>
      </w:r>
      <w:r>
        <w:rPr>
          <w:rFonts w:ascii="仿宋_GB2312" w:eastAsia="仿宋_GB2312" w:cs="DengXian-Regular"/>
          <w:sz w:val="32"/>
          <w:szCs w:val="32"/>
        </w:rPr>
        <w:t>77.39</w:t>
      </w:r>
      <w:r>
        <w:rPr>
          <w:rFonts w:ascii="仿宋_GB2312" w:eastAsia="仿宋_GB2312" w:cs="DengXian-Regular" w:hint="eastAsia"/>
          <w:sz w:val="32"/>
          <w:szCs w:val="32"/>
        </w:rPr>
        <w:t>万元，占</w:t>
      </w:r>
      <w:r>
        <w:rPr>
          <w:rFonts w:ascii="仿宋_GB2312" w:eastAsia="仿宋_GB2312" w:cs="DengXian-Regular"/>
          <w:sz w:val="32"/>
          <w:szCs w:val="32"/>
        </w:rPr>
        <w:t xml:space="preserve"> 3.9%</w:t>
      </w:r>
      <w:r>
        <w:rPr>
          <w:rFonts w:ascii="仿宋_GB2312" w:eastAsia="仿宋_GB2312" w:cs="DengXian-Regular" w:hint="eastAsia"/>
          <w:sz w:val="32"/>
          <w:szCs w:val="32"/>
        </w:rPr>
        <w:t>；节能环保支出</w:t>
      </w:r>
      <w:r>
        <w:rPr>
          <w:rFonts w:ascii="仿宋_GB2312" w:eastAsia="仿宋_GB2312" w:cs="DengXian-Regular"/>
          <w:sz w:val="32"/>
          <w:szCs w:val="32"/>
        </w:rPr>
        <w:t>712.47</w:t>
      </w:r>
      <w:r>
        <w:rPr>
          <w:rFonts w:ascii="仿宋_GB2312" w:eastAsia="仿宋_GB2312" w:cs="DengXian-Regular" w:hint="eastAsia"/>
          <w:sz w:val="32"/>
          <w:szCs w:val="32"/>
        </w:rPr>
        <w:t>万元，占</w:t>
      </w:r>
      <w:r>
        <w:rPr>
          <w:rFonts w:ascii="仿宋_GB2312" w:eastAsia="仿宋_GB2312" w:cs="DengXian-Regular"/>
          <w:sz w:val="32"/>
          <w:szCs w:val="32"/>
        </w:rPr>
        <w:t>35.96%</w:t>
      </w:r>
      <w:r>
        <w:rPr>
          <w:rFonts w:ascii="仿宋_GB2312" w:eastAsia="仿宋_GB2312" w:cs="DengXian-Regular" w:hint="eastAsia"/>
          <w:sz w:val="32"/>
          <w:szCs w:val="32"/>
        </w:rPr>
        <w:t>；城乡社区支出</w:t>
      </w:r>
      <w:r>
        <w:rPr>
          <w:rFonts w:ascii="仿宋_GB2312" w:eastAsia="仿宋_GB2312" w:cs="DengXian-Regular"/>
          <w:sz w:val="32"/>
          <w:szCs w:val="32"/>
        </w:rPr>
        <w:t>143.89</w:t>
      </w:r>
      <w:r>
        <w:rPr>
          <w:rFonts w:ascii="仿宋_GB2312" w:eastAsia="仿宋_GB2312" w:cs="DengXian-Regular" w:hint="eastAsia"/>
          <w:sz w:val="32"/>
          <w:szCs w:val="32"/>
        </w:rPr>
        <w:t>万元，占</w:t>
      </w:r>
      <w:r>
        <w:rPr>
          <w:rFonts w:ascii="仿宋_GB2312" w:eastAsia="仿宋_GB2312" w:cs="DengXian-Regular"/>
          <w:sz w:val="32"/>
          <w:szCs w:val="32"/>
        </w:rPr>
        <w:t>7.26%</w:t>
      </w:r>
      <w:r>
        <w:rPr>
          <w:rFonts w:ascii="仿宋_GB2312" w:eastAsia="仿宋_GB2312" w:cs="DengXian-Regular" w:hint="eastAsia"/>
          <w:sz w:val="32"/>
          <w:szCs w:val="32"/>
        </w:rPr>
        <w:t>；农林水支出</w:t>
      </w:r>
      <w:r>
        <w:rPr>
          <w:rFonts w:ascii="仿宋_GB2312" w:eastAsia="仿宋_GB2312" w:cs="DengXian-Regular"/>
          <w:sz w:val="32"/>
          <w:szCs w:val="32"/>
        </w:rPr>
        <w:t>270.09</w:t>
      </w:r>
      <w:r>
        <w:rPr>
          <w:rFonts w:ascii="仿宋_GB2312" w:eastAsia="仿宋_GB2312" w:cs="DengXian-Regular" w:hint="eastAsia"/>
          <w:sz w:val="32"/>
          <w:szCs w:val="32"/>
        </w:rPr>
        <w:t>万元，占</w:t>
      </w:r>
      <w:r>
        <w:rPr>
          <w:rFonts w:ascii="仿宋_GB2312" w:eastAsia="仿宋_GB2312" w:cs="DengXian-Regular"/>
          <w:sz w:val="32"/>
          <w:szCs w:val="32"/>
        </w:rPr>
        <w:t>13.64%</w:t>
      </w:r>
      <w:r>
        <w:rPr>
          <w:rFonts w:ascii="仿宋_GB2312" w:eastAsia="仿宋_GB2312" w:cs="DengXian-Regular" w:hint="eastAsia"/>
          <w:sz w:val="32"/>
          <w:szCs w:val="32"/>
        </w:rPr>
        <w:t>；其他支出</w:t>
      </w:r>
      <w:r>
        <w:rPr>
          <w:rFonts w:ascii="仿宋_GB2312" w:eastAsia="仿宋_GB2312" w:cs="DengXian-Regular"/>
          <w:sz w:val="32"/>
          <w:szCs w:val="32"/>
        </w:rPr>
        <w:t>77.21</w:t>
      </w:r>
      <w:r>
        <w:rPr>
          <w:rFonts w:ascii="仿宋_GB2312" w:eastAsia="仿宋_GB2312" w:cs="DengXian-Regular" w:hint="eastAsia"/>
          <w:sz w:val="32"/>
          <w:szCs w:val="32"/>
        </w:rPr>
        <w:t>万元，占比</w:t>
      </w:r>
      <w:r>
        <w:rPr>
          <w:rFonts w:ascii="仿宋_GB2312" w:eastAsia="仿宋_GB2312" w:cs="DengXian-Regular"/>
          <w:sz w:val="32"/>
          <w:szCs w:val="32"/>
        </w:rPr>
        <w:t>3.9%</w:t>
      </w:r>
      <w:r>
        <w:rPr>
          <w:rFonts w:ascii="仿宋_GB2312" w:eastAsia="仿宋_GB2312" w:cs="DengXian-Regular" w:hint="eastAsia"/>
          <w:sz w:val="32"/>
          <w:szCs w:val="32"/>
        </w:rPr>
        <w:t>。</w:t>
      </w:r>
    </w:p>
    <w:p w:rsidR="006F275A" w:rsidRDefault="00B4724A">
      <w:pPr>
        <w:adjustRightInd w:val="0"/>
        <w:snapToGrid w:val="0"/>
        <w:spacing w:line="580" w:lineRule="exact"/>
        <w:ind w:leftChars="200" w:left="420"/>
        <w:rPr>
          <w:rFonts w:ascii="楷体_GB2312" w:eastAsia="楷体_GB2312" w:cs="DengXian-Bold"/>
          <w:b/>
          <w:bCs/>
          <w:sz w:val="32"/>
          <w:szCs w:val="32"/>
        </w:rPr>
      </w:pPr>
      <w:r>
        <w:rPr>
          <w:rFonts w:ascii="楷体_GB2312" w:eastAsia="楷体_GB2312" w:cs="DengXian-Bold" w:hint="eastAsia"/>
          <w:b/>
          <w:bCs/>
          <w:sz w:val="32"/>
          <w:szCs w:val="32"/>
        </w:rPr>
        <w:t>（四）一般公共预算财政拨款基本支出决算情况说明</w:t>
      </w:r>
    </w:p>
    <w:p w:rsidR="006F275A" w:rsidRDefault="00B4724A">
      <w:pPr>
        <w:adjustRightInd w:val="0"/>
        <w:snapToGrid w:val="0"/>
        <w:spacing w:line="580" w:lineRule="exact"/>
        <w:ind w:firstLineChars="200" w:firstLine="640"/>
        <w:rPr>
          <w:rFonts w:ascii="仿宋_GB2312" w:eastAsia="仿宋_GB2312" w:cs="DengXian-Regular"/>
          <w:sz w:val="32"/>
          <w:szCs w:val="32"/>
        </w:rPr>
      </w:pPr>
      <w:r>
        <w:rPr>
          <w:rFonts w:ascii="仿宋_GB2312" w:eastAsia="仿宋_GB2312" w:cs="DengXian-Regular"/>
          <w:sz w:val="32"/>
          <w:szCs w:val="32"/>
        </w:rPr>
        <w:t xml:space="preserve">2018 </w:t>
      </w:r>
      <w:r>
        <w:rPr>
          <w:rFonts w:ascii="仿宋_GB2312" w:eastAsia="仿宋_GB2312" w:cs="DengXian-Regular" w:hint="eastAsia"/>
          <w:sz w:val="32"/>
          <w:szCs w:val="32"/>
        </w:rPr>
        <w:t>年度一般公共预算财政拨款基本支出</w:t>
      </w:r>
      <w:r>
        <w:rPr>
          <w:rFonts w:ascii="仿宋_GB2312" w:eastAsia="仿宋_GB2312" w:cs="DengXian-Regular"/>
          <w:sz w:val="32"/>
          <w:szCs w:val="32"/>
        </w:rPr>
        <w:t>850.79</w:t>
      </w:r>
      <w:r>
        <w:rPr>
          <w:rFonts w:ascii="仿宋_GB2312" w:eastAsia="仿宋_GB2312" w:cs="DengXian-Regular" w:hint="eastAsia"/>
          <w:sz w:val="32"/>
          <w:szCs w:val="32"/>
        </w:rPr>
        <w:t>万元，其中：人员经费801.02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等；公用经费49.77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等。</w:t>
      </w:r>
    </w:p>
    <w:p w:rsidR="006F275A" w:rsidRDefault="00B4724A">
      <w:pPr>
        <w:pStyle w:val="2"/>
        <w:spacing w:before="0" w:after="0" w:line="580" w:lineRule="exact"/>
        <w:ind w:firstLineChars="200" w:firstLine="640"/>
        <w:rPr>
          <w:rFonts w:ascii="黑体" w:eastAsia="黑体"/>
          <w:b w:val="0"/>
          <w:bCs w:val="0"/>
        </w:rPr>
      </w:pPr>
      <w:r>
        <w:rPr>
          <w:rFonts w:ascii="黑体" w:eastAsia="黑体" w:hint="eastAsia"/>
          <w:b w:val="0"/>
          <w:bCs w:val="0"/>
        </w:rPr>
        <w:lastRenderedPageBreak/>
        <w:t>五、一般公共预算财政拨款“三公”经费支出决算情况说明</w:t>
      </w:r>
    </w:p>
    <w:p w:rsidR="006F275A" w:rsidRDefault="00B4724A">
      <w:pPr>
        <w:adjustRightInd w:val="0"/>
        <w:snapToGrid w:val="0"/>
        <w:spacing w:line="584" w:lineRule="exact"/>
        <w:ind w:firstLineChars="200" w:firstLine="640"/>
        <w:rPr>
          <w:rFonts w:eastAsia="仿宋_GB2312"/>
          <w:sz w:val="32"/>
          <w:szCs w:val="32"/>
          <w:highlight w:val="yellow"/>
        </w:rPr>
      </w:pPr>
      <w:r>
        <w:rPr>
          <w:rFonts w:eastAsia="仿宋_GB2312" w:hint="eastAsia"/>
          <w:sz w:val="32"/>
          <w:szCs w:val="32"/>
        </w:rPr>
        <w:t>本部门</w:t>
      </w:r>
      <w:r>
        <w:rPr>
          <w:rFonts w:eastAsia="仿宋_GB2312"/>
          <w:sz w:val="32"/>
          <w:szCs w:val="32"/>
        </w:rPr>
        <w:t>2018</w:t>
      </w:r>
      <w:r>
        <w:rPr>
          <w:rFonts w:eastAsia="仿宋_GB2312" w:hint="eastAsia"/>
          <w:sz w:val="32"/>
          <w:szCs w:val="32"/>
        </w:rPr>
        <w:t>年度一般公共预算财政拨款</w:t>
      </w:r>
      <w:r>
        <w:rPr>
          <w:rFonts w:eastAsia="仿宋_GB2312"/>
          <w:sz w:val="32"/>
          <w:szCs w:val="32"/>
        </w:rPr>
        <w:t>“</w:t>
      </w:r>
      <w:r>
        <w:rPr>
          <w:rFonts w:eastAsia="仿宋_GB2312" w:hint="eastAsia"/>
          <w:sz w:val="32"/>
          <w:szCs w:val="32"/>
        </w:rPr>
        <w:t>三公</w:t>
      </w:r>
      <w:r>
        <w:rPr>
          <w:rFonts w:eastAsia="仿宋_GB2312"/>
          <w:sz w:val="32"/>
          <w:szCs w:val="32"/>
        </w:rPr>
        <w:t>”</w:t>
      </w:r>
      <w:r>
        <w:rPr>
          <w:rFonts w:eastAsia="仿宋_GB2312" w:hint="eastAsia"/>
          <w:sz w:val="32"/>
          <w:szCs w:val="32"/>
        </w:rPr>
        <w:t>经费支出共计</w:t>
      </w:r>
      <w:r>
        <w:rPr>
          <w:rFonts w:eastAsia="仿宋_GB2312"/>
          <w:sz w:val="32"/>
          <w:szCs w:val="32"/>
        </w:rPr>
        <w:t>3.16</w:t>
      </w:r>
      <w:r>
        <w:rPr>
          <w:rFonts w:eastAsia="仿宋_GB2312" w:hint="eastAsia"/>
          <w:sz w:val="32"/>
          <w:szCs w:val="32"/>
        </w:rPr>
        <w:t>万元，比年初预算减少</w:t>
      </w:r>
      <w:r>
        <w:rPr>
          <w:rFonts w:eastAsia="仿宋_GB2312"/>
          <w:sz w:val="32"/>
          <w:szCs w:val="32"/>
        </w:rPr>
        <w:t>1.64</w:t>
      </w:r>
      <w:r>
        <w:rPr>
          <w:rFonts w:eastAsia="仿宋_GB2312" w:hint="eastAsia"/>
          <w:sz w:val="32"/>
          <w:szCs w:val="32"/>
        </w:rPr>
        <w:t>万元，降低</w:t>
      </w:r>
      <w:r>
        <w:rPr>
          <w:rFonts w:eastAsia="仿宋_GB2312"/>
          <w:sz w:val="32"/>
          <w:szCs w:val="32"/>
        </w:rPr>
        <w:t>34%</w:t>
      </w:r>
      <w:r>
        <w:rPr>
          <w:rFonts w:eastAsia="仿宋_GB2312" w:hint="eastAsia"/>
          <w:sz w:val="32"/>
          <w:szCs w:val="32"/>
        </w:rPr>
        <w:t>，主要是减少公务用车使用，节约开支；比</w:t>
      </w:r>
      <w:r>
        <w:rPr>
          <w:rFonts w:eastAsia="仿宋_GB2312"/>
          <w:sz w:val="32"/>
          <w:szCs w:val="32"/>
        </w:rPr>
        <w:t>2017</w:t>
      </w:r>
      <w:r>
        <w:rPr>
          <w:rFonts w:eastAsia="仿宋_GB2312" w:hint="eastAsia"/>
          <w:sz w:val="32"/>
          <w:szCs w:val="32"/>
        </w:rPr>
        <w:t>年度决算减少</w:t>
      </w:r>
      <w:r>
        <w:rPr>
          <w:rFonts w:eastAsia="仿宋_GB2312"/>
          <w:sz w:val="32"/>
          <w:szCs w:val="32"/>
        </w:rPr>
        <w:t>0.65</w:t>
      </w:r>
      <w:r>
        <w:rPr>
          <w:rFonts w:eastAsia="仿宋_GB2312" w:hint="eastAsia"/>
          <w:sz w:val="32"/>
          <w:szCs w:val="32"/>
        </w:rPr>
        <w:t>万元，降低</w:t>
      </w:r>
      <w:r>
        <w:rPr>
          <w:rFonts w:eastAsia="仿宋_GB2312"/>
          <w:sz w:val="32"/>
          <w:szCs w:val="32"/>
        </w:rPr>
        <w:t>17%</w:t>
      </w:r>
      <w:r>
        <w:rPr>
          <w:rFonts w:eastAsia="仿宋_GB2312" w:hint="eastAsia"/>
          <w:sz w:val="32"/>
          <w:szCs w:val="32"/>
        </w:rPr>
        <w:t>，主要是减少公务用车使用，节约开支。具体情况如下：</w:t>
      </w:r>
    </w:p>
    <w:p w:rsidR="006F275A" w:rsidRDefault="00B4724A">
      <w:pPr>
        <w:adjustRightInd w:val="0"/>
        <w:snapToGrid w:val="0"/>
        <w:spacing w:line="584" w:lineRule="exact"/>
        <w:ind w:firstLineChars="200" w:firstLine="643"/>
        <w:rPr>
          <w:rFonts w:eastAsia="仿宋_GB2312"/>
          <w:sz w:val="32"/>
          <w:szCs w:val="32"/>
          <w:highlight w:val="yellow"/>
        </w:rPr>
      </w:pPr>
      <w:r>
        <w:rPr>
          <w:rFonts w:eastAsia="楷体_GB2312" w:hint="eastAsia"/>
          <w:b/>
          <w:bCs/>
          <w:sz w:val="32"/>
          <w:szCs w:val="32"/>
        </w:rPr>
        <w:t>（一）因公出国（境）费支出</w:t>
      </w:r>
      <w:r>
        <w:rPr>
          <w:rFonts w:eastAsia="楷体_GB2312"/>
          <w:b/>
          <w:bCs/>
          <w:sz w:val="32"/>
          <w:szCs w:val="32"/>
        </w:rPr>
        <w:t>0</w:t>
      </w:r>
      <w:r>
        <w:rPr>
          <w:rFonts w:eastAsia="楷体_GB2312" w:hint="eastAsia"/>
          <w:b/>
          <w:bCs/>
          <w:sz w:val="32"/>
          <w:szCs w:val="32"/>
        </w:rPr>
        <w:t>万元。</w:t>
      </w:r>
      <w:r>
        <w:rPr>
          <w:rFonts w:eastAsia="仿宋_GB2312" w:hint="eastAsia"/>
          <w:sz w:val="32"/>
          <w:szCs w:val="32"/>
        </w:rPr>
        <w:t>本部门</w:t>
      </w:r>
      <w:r>
        <w:rPr>
          <w:rFonts w:eastAsia="仿宋_GB2312"/>
          <w:sz w:val="32"/>
          <w:szCs w:val="32"/>
        </w:rPr>
        <w:t>2018</w:t>
      </w:r>
      <w:r>
        <w:rPr>
          <w:rFonts w:eastAsia="仿宋_GB2312" w:hint="eastAsia"/>
          <w:sz w:val="32"/>
          <w:szCs w:val="32"/>
        </w:rPr>
        <w:t>年度</w:t>
      </w:r>
      <w:r>
        <w:rPr>
          <w:rFonts w:ascii="仿宋_GB2312" w:eastAsia="仿宋_GB2312" w:cs="DengXian-Regular" w:hint="eastAsia"/>
          <w:sz w:val="32"/>
          <w:szCs w:val="32"/>
        </w:rPr>
        <w:t>因公出国（境）团组</w:t>
      </w:r>
      <w:r>
        <w:rPr>
          <w:rFonts w:ascii="仿宋_GB2312" w:eastAsia="仿宋_GB2312" w:cs="DengXian-Regular"/>
          <w:sz w:val="32"/>
          <w:szCs w:val="32"/>
        </w:rPr>
        <w:t>0</w:t>
      </w:r>
      <w:r>
        <w:rPr>
          <w:rFonts w:ascii="仿宋_GB2312" w:eastAsia="仿宋_GB2312" w:cs="DengXian-Regular" w:hint="eastAsia"/>
          <w:sz w:val="32"/>
          <w:szCs w:val="32"/>
        </w:rPr>
        <w:t>个、共</w:t>
      </w:r>
      <w:r>
        <w:rPr>
          <w:rFonts w:ascii="仿宋_GB2312" w:eastAsia="仿宋_GB2312" w:cs="DengXian-Regular"/>
          <w:sz w:val="32"/>
          <w:szCs w:val="32"/>
        </w:rPr>
        <w:t>0</w:t>
      </w:r>
      <w:r>
        <w:rPr>
          <w:rFonts w:ascii="仿宋_GB2312" w:eastAsia="仿宋_GB2312" w:cs="DengXian-Regular" w:hint="eastAsia"/>
          <w:sz w:val="32"/>
          <w:szCs w:val="32"/>
        </w:rPr>
        <w:t>人</w:t>
      </w:r>
      <w:r>
        <w:rPr>
          <w:rFonts w:ascii="仿宋_GB2312" w:eastAsia="仿宋_GB2312" w:cs="DengXian-Regular"/>
          <w:sz w:val="32"/>
          <w:szCs w:val="32"/>
        </w:rPr>
        <w:t>/</w:t>
      </w:r>
      <w:r>
        <w:rPr>
          <w:rFonts w:ascii="仿宋_GB2312" w:eastAsia="仿宋_GB2312" w:cs="DengXian-Regular" w:hint="eastAsia"/>
          <w:sz w:val="32"/>
          <w:szCs w:val="32"/>
        </w:rPr>
        <w:t>参加其他单位组织的因公出国（境）团组</w:t>
      </w:r>
      <w:r>
        <w:rPr>
          <w:rFonts w:ascii="仿宋_GB2312" w:eastAsia="仿宋_GB2312" w:cs="DengXian-Regular"/>
          <w:sz w:val="32"/>
          <w:szCs w:val="32"/>
        </w:rPr>
        <w:t>0</w:t>
      </w:r>
      <w:r>
        <w:rPr>
          <w:rFonts w:ascii="仿宋_GB2312" w:eastAsia="仿宋_GB2312" w:cs="DengXian-Regular" w:hint="eastAsia"/>
          <w:sz w:val="32"/>
          <w:szCs w:val="32"/>
        </w:rPr>
        <w:t>个、共</w:t>
      </w:r>
      <w:r>
        <w:rPr>
          <w:rFonts w:ascii="仿宋_GB2312" w:eastAsia="仿宋_GB2312" w:cs="DengXian-Regular"/>
          <w:sz w:val="32"/>
          <w:szCs w:val="32"/>
        </w:rPr>
        <w:t>0</w:t>
      </w:r>
      <w:r>
        <w:rPr>
          <w:rFonts w:ascii="仿宋_GB2312" w:eastAsia="仿宋_GB2312" w:cs="DengXian-Regular" w:hint="eastAsia"/>
          <w:sz w:val="32"/>
          <w:szCs w:val="32"/>
        </w:rPr>
        <w:t>人</w:t>
      </w:r>
      <w:r>
        <w:rPr>
          <w:rFonts w:ascii="仿宋_GB2312" w:eastAsia="仿宋_GB2312" w:cs="DengXian-Regular"/>
          <w:sz w:val="32"/>
          <w:szCs w:val="32"/>
        </w:rPr>
        <w:t>/</w:t>
      </w:r>
      <w:r>
        <w:rPr>
          <w:rFonts w:ascii="仿宋_GB2312" w:eastAsia="仿宋_GB2312" w:cs="DengXian-Regular" w:hint="eastAsia"/>
          <w:sz w:val="32"/>
          <w:szCs w:val="32"/>
        </w:rPr>
        <w:t>无本单位组织的出国（境）团组。</w:t>
      </w:r>
      <w:r>
        <w:rPr>
          <w:rFonts w:eastAsia="仿宋_GB2312" w:hint="eastAsia"/>
          <w:sz w:val="32"/>
          <w:szCs w:val="32"/>
        </w:rPr>
        <w:t>因公出国（境）。</w:t>
      </w:r>
      <w:r>
        <w:rPr>
          <w:rFonts w:eastAsia="仿宋_GB2312"/>
          <w:sz w:val="32"/>
          <w:szCs w:val="32"/>
        </w:rPr>
        <w:t>因公出国（境）费支出</w:t>
      </w:r>
      <w:r>
        <w:rPr>
          <w:rFonts w:eastAsia="仿宋_GB2312" w:hint="eastAsia"/>
          <w:sz w:val="32"/>
          <w:szCs w:val="32"/>
        </w:rPr>
        <w:t>比</w:t>
      </w:r>
      <w:r>
        <w:rPr>
          <w:rFonts w:eastAsia="仿宋_GB2312"/>
          <w:sz w:val="32"/>
          <w:szCs w:val="32"/>
        </w:rPr>
        <w:t>年初预算增加</w:t>
      </w:r>
      <w:r>
        <w:rPr>
          <w:rFonts w:eastAsia="仿宋_GB2312" w:hint="eastAsia"/>
          <w:sz w:val="32"/>
          <w:szCs w:val="32"/>
        </w:rPr>
        <w:t>0</w:t>
      </w:r>
      <w:r>
        <w:rPr>
          <w:rFonts w:eastAsia="仿宋_GB2312"/>
          <w:sz w:val="32"/>
          <w:szCs w:val="32"/>
        </w:rPr>
        <w:t>万元，增长</w:t>
      </w:r>
      <w:r>
        <w:rPr>
          <w:rFonts w:eastAsia="仿宋_GB2312" w:hint="eastAsia"/>
          <w:sz w:val="32"/>
          <w:szCs w:val="32"/>
        </w:rPr>
        <w:t>0</w:t>
      </w:r>
      <w:r>
        <w:rPr>
          <w:rFonts w:eastAsia="仿宋_GB2312"/>
          <w:sz w:val="32"/>
          <w:szCs w:val="32"/>
        </w:rPr>
        <w:t>%</w:t>
      </w:r>
      <w:r>
        <w:rPr>
          <w:rFonts w:eastAsia="仿宋_GB2312"/>
          <w:sz w:val="32"/>
          <w:szCs w:val="32"/>
        </w:rPr>
        <w:t>，主要是</w:t>
      </w:r>
      <w:r>
        <w:rPr>
          <w:rFonts w:eastAsia="仿宋_GB2312" w:hint="eastAsia"/>
          <w:sz w:val="32"/>
          <w:szCs w:val="32"/>
        </w:rPr>
        <w:t>未发生因公出国费用</w:t>
      </w:r>
      <w:r>
        <w:rPr>
          <w:rFonts w:eastAsia="仿宋_GB2312"/>
          <w:sz w:val="32"/>
          <w:szCs w:val="32"/>
        </w:rPr>
        <w:t>；</w:t>
      </w:r>
      <w:r>
        <w:rPr>
          <w:rFonts w:eastAsia="仿宋_GB2312" w:hint="eastAsia"/>
          <w:sz w:val="32"/>
          <w:szCs w:val="32"/>
        </w:rPr>
        <w:t>比</w:t>
      </w:r>
      <w:r>
        <w:rPr>
          <w:rFonts w:eastAsia="仿宋_GB2312"/>
          <w:sz w:val="32"/>
          <w:szCs w:val="32"/>
        </w:rPr>
        <w:t>201</w:t>
      </w:r>
      <w:r>
        <w:rPr>
          <w:rFonts w:eastAsia="仿宋_GB2312" w:hint="eastAsia"/>
          <w:sz w:val="32"/>
          <w:szCs w:val="32"/>
        </w:rPr>
        <w:t>7</w:t>
      </w:r>
      <w:r>
        <w:rPr>
          <w:rFonts w:eastAsia="仿宋_GB2312"/>
          <w:sz w:val="32"/>
          <w:szCs w:val="32"/>
        </w:rPr>
        <w:t>年度决算增加</w:t>
      </w:r>
      <w:r>
        <w:rPr>
          <w:rFonts w:eastAsia="仿宋_GB2312" w:hint="eastAsia"/>
          <w:sz w:val="32"/>
          <w:szCs w:val="32"/>
        </w:rPr>
        <w:t>0</w:t>
      </w:r>
      <w:r>
        <w:rPr>
          <w:rFonts w:eastAsia="仿宋_GB2312"/>
          <w:sz w:val="32"/>
          <w:szCs w:val="32"/>
        </w:rPr>
        <w:t>万元，增长</w:t>
      </w:r>
      <w:r>
        <w:rPr>
          <w:rFonts w:eastAsia="仿宋_GB2312" w:hint="eastAsia"/>
          <w:sz w:val="32"/>
          <w:szCs w:val="32"/>
        </w:rPr>
        <w:t>0</w:t>
      </w:r>
      <w:r>
        <w:rPr>
          <w:rFonts w:eastAsia="仿宋_GB2312"/>
          <w:sz w:val="32"/>
          <w:szCs w:val="32"/>
        </w:rPr>
        <w:t>%</w:t>
      </w:r>
      <w:r>
        <w:rPr>
          <w:rFonts w:eastAsia="仿宋_GB2312"/>
          <w:sz w:val="32"/>
          <w:szCs w:val="32"/>
        </w:rPr>
        <w:t>，主要是</w:t>
      </w:r>
      <w:r>
        <w:rPr>
          <w:rFonts w:eastAsia="仿宋_GB2312" w:hint="eastAsia"/>
          <w:sz w:val="32"/>
          <w:szCs w:val="32"/>
        </w:rPr>
        <w:t>未发生因公出国费用</w:t>
      </w:r>
      <w:r>
        <w:rPr>
          <w:rFonts w:eastAsia="仿宋_GB2312"/>
          <w:sz w:val="32"/>
          <w:szCs w:val="32"/>
        </w:rPr>
        <w:t>。</w:t>
      </w:r>
    </w:p>
    <w:p w:rsidR="006F275A" w:rsidRDefault="00B4724A">
      <w:pPr>
        <w:adjustRightInd w:val="0"/>
        <w:snapToGrid w:val="0"/>
        <w:spacing w:line="584" w:lineRule="exact"/>
        <w:ind w:firstLineChars="200" w:firstLine="643"/>
        <w:rPr>
          <w:rFonts w:eastAsia="仿宋_GB2312"/>
          <w:sz w:val="32"/>
          <w:szCs w:val="32"/>
        </w:rPr>
      </w:pPr>
      <w:r>
        <w:rPr>
          <w:rFonts w:eastAsia="楷体_GB2312" w:hint="eastAsia"/>
          <w:b/>
          <w:bCs/>
          <w:sz w:val="32"/>
          <w:szCs w:val="32"/>
        </w:rPr>
        <w:t>（二）公务用车购置及运行维护费支出</w:t>
      </w:r>
      <w:r>
        <w:rPr>
          <w:rFonts w:eastAsia="楷体_GB2312"/>
          <w:b/>
          <w:bCs/>
          <w:sz w:val="32"/>
          <w:szCs w:val="32"/>
        </w:rPr>
        <w:t>3.16</w:t>
      </w:r>
      <w:r>
        <w:rPr>
          <w:rFonts w:eastAsia="楷体_GB2312" w:hint="eastAsia"/>
          <w:b/>
          <w:bCs/>
          <w:sz w:val="32"/>
          <w:szCs w:val="32"/>
        </w:rPr>
        <w:t>万元。</w:t>
      </w:r>
      <w:r>
        <w:rPr>
          <w:rFonts w:ascii="仿宋_GB2312" w:eastAsia="仿宋_GB2312" w:cs="DengXian-Regular" w:hint="eastAsia"/>
          <w:sz w:val="32"/>
          <w:szCs w:val="32"/>
        </w:rPr>
        <w:t>本部门</w:t>
      </w:r>
      <w:r>
        <w:rPr>
          <w:rFonts w:ascii="仿宋_GB2312" w:eastAsia="仿宋_GB2312" w:cs="DengXian-Regular"/>
          <w:sz w:val="32"/>
          <w:szCs w:val="32"/>
        </w:rPr>
        <w:t>2018</w:t>
      </w:r>
      <w:r>
        <w:rPr>
          <w:rFonts w:ascii="仿宋_GB2312" w:eastAsia="仿宋_GB2312" w:cs="DengXian-Regular" w:hint="eastAsia"/>
          <w:sz w:val="32"/>
          <w:szCs w:val="32"/>
        </w:rPr>
        <w:t>年度公务用车购置及运行维护费为3.16万元，公务用车购置及运行维护费支出</w:t>
      </w:r>
      <w:r>
        <w:rPr>
          <w:rFonts w:eastAsia="仿宋_GB2312" w:hint="eastAsia"/>
          <w:sz w:val="32"/>
          <w:szCs w:val="32"/>
        </w:rPr>
        <w:t>比年初预算减少</w:t>
      </w:r>
      <w:r>
        <w:rPr>
          <w:rFonts w:eastAsia="仿宋_GB2312"/>
          <w:sz w:val="32"/>
          <w:szCs w:val="32"/>
        </w:rPr>
        <w:t>1.64</w:t>
      </w:r>
      <w:r>
        <w:rPr>
          <w:rFonts w:eastAsia="仿宋_GB2312" w:hint="eastAsia"/>
          <w:sz w:val="32"/>
          <w:szCs w:val="32"/>
        </w:rPr>
        <w:t>万元，降低</w:t>
      </w:r>
      <w:r>
        <w:rPr>
          <w:rFonts w:eastAsia="仿宋_GB2312"/>
          <w:sz w:val="32"/>
          <w:szCs w:val="32"/>
        </w:rPr>
        <w:t>34%</w:t>
      </w:r>
      <w:r>
        <w:rPr>
          <w:rFonts w:eastAsia="仿宋_GB2312" w:hint="eastAsia"/>
          <w:sz w:val="32"/>
          <w:szCs w:val="32"/>
        </w:rPr>
        <w:t>，主要是减少公务用车使用，节约开支；比</w:t>
      </w:r>
      <w:r>
        <w:rPr>
          <w:rFonts w:eastAsia="仿宋_GB2312"/>
          <w:sz w:val="32"/>
          <w:szCs w:val="32"/>
        </w:rPr>
        <w:t>2017</w:t>
      </w:r>
      <w:r>
        <w:rPr>
          <w:rFonts w:eastAsia="仿宋_GB2312" w:hint="eastAsia"/>
          <w:sz w:val="32"/>
          <w:szCs w:val="32"/>
        </w:rPr>
        <w:t>年度决算减少</w:t>
      </w:r>
      <w:r>
        <w:rPr>
          <w:rFonts w:eastAsia="仿宋_GB2312"/>
          <w:sz w:val="32"/>
          <w:szCs w:val="32"/>
        </w:rPr>
        <w:t>0.65</w:t>
      </w:r>
      <w:r w:rsidR="004603EF">
        <w:rPr>
          <w:rFonts w:eastAsia="仿宋_GB2312" w:hint="eastAsia"/>
          <w:sz w:val="32"/>
          <w:szCs w:val="32"/>
        </w:rPr>
        <w:t>万元，</w:t>
      </w:r>
      <w:r>
        <w:rPr>
          <w:rFonts w:eastAsia="仿宋_GB2312" w:hint="eastAsia"/>
          <w:sz w:val="32"/>
          <w:szCs w:val="32"/>
        </w:rPr>
        <w:t>降低</w:t>
      </w:r>
      <w:r>
        <w:rPr>
          <w:rFonts w:eastAsia="仿宋_GB2312"/>
          <w:sz w:val="32"/>
          <w:szCs w:val="32"/>
        </w:rPr>
        <w:t>17%</w:t>
      </w:r>
      <w:r>
        <w:rPr>
          <w:rFonts w:eastAsia="仿宋_GB2312" w:hint="eastAsia"/>
          <w:sz w:val="32"/>
          <w:szCs w:val="32"/>
        </w:rPr>
        <w:t>，主要是减少公务用车使用，节约开支。</w:t>
      </w:r>
      <w:r>
        <w:rPr>
          <w:rFonts w:ascii="仿宋_GB2312" w:eastAsia="仿宋_GB2312" w:hAnsi="仿宋_GB2312" w:cs="仿宋_GB2312" w:hint="eastAsia"/>
          <w:color w:val="484747"/>
          <w:kern w:val="0"/>
          <w:sz w:val="32"/>
          <w:szCs w:val="32"/>
        </w:rPr>
        <w:t>公务用车的使用严格按照上级的要求执行，坚决杜绝公车私用</w:t>
      </w:r>
      <w:r>
        <w:rPr>
          <w:rFonts w:eastAsia="仿宋_GB2312" w:hint="eastAsia"/>
          <w:sz w:val="32"/>
          <w:szCs w:val="32"/>
        </w:rPr>
        <w:t>。</w:t>
      </w:r>
    </w:p>
    <w:p w:rsidR="006F275A" w:rsidRDefault="00B4724A">
      <w:pPr>
        <w:adjustRightInd w:val="0"/>
        <w:snapToGrid w:val="0"/>
        <w:spacing w:line="584" w:lineRule="exact"/>
        <w:ind w:firstLineChars="200" w:firstLine="643"/>
        <w:rPr>
          <w:rFonts w:eastAsia="仿宋_GB2312"/>
          <w:sz w:val="32"/>
          <w:szCs w:val="32"/>
        </w:rPr>
      </w:pPr>
      <w:r>
        <w:rPr>
          <w:rFonts w:eastAsia="仿宋_GB2312"/>
          <w:b/>
          <w:sz w:val="32"/>
          <w:szCs w:val="32"/>
        </w:rPr>
        <w:t>公务用车购置费支出</w:t>
      </w:r>
      <w:r>
        <w:rPr>
          <w:rFonts w:eastAsia="仿宋_GB2312" w:hint="eastAsia"/>
          <w:b/>
          <w:sz w:val="32"/>
          <w:szCs w:val="32"/>
        </w:rPr>
        <w:t>0</w:t>
      </w:r>
      <w:r>
        <w:rPr>
          <w:rFonts w:eastAsia="仿宋_GB2312"/>
          <w:b/>
          <w:sz w:val="32"/>
          <w:szCs w:val="32"/>
        </w:rPr>
        <w:t>万元。</w:t>
      </w:r>
      <w:r>
        <w:rPr>
          <w:rFonts w:eastAsia="仿宋_GB2312"/>
          <w:sz w:val="32"/>
          <w:szCs w:val="32"/>
        </w:rPr>
        <w:t>本部门</w:t>
      </w:r>
      <w:r>
        <w:rPr>
          <w:rFonts w:eastAsia="仿宋_GB2312"/>
          <w:sz w:val="32"/>
          <w:szCs w:val="32"/>
        </w:rPr>
        <w:t>201</w:t>
      </w:r>
      <w:r>
        <w:rPr>
          <w:rFonts w:eastAsia="仿宋_GB2312" w:hint="eastAsia"/>
          <w:sz w:val="32"/>
          <w:szCs w:val="32"/>
        </w:rPr>
        <w:t>8</w:t>
      </w:r>
      <w:r>
        <w:rPr>
          <w:rFonts w:eastAsia="仿宋_GB2312"/>
          <w:sz w:val="32"/>
          <w:szCs w:val="32"/>
        </w:rPr>
        <w:t>年度公务用车购置数量</w:t>
      </w:r>
      <w:r>
        <w:rPr>
          <w:rFonts w:eastAsia="仿宋_GB2312" w:hint="eastAsia"/>
          <w:sz w:val="32"/>
          <w:szCs w:val="32"/>
        </w:rPr>
        <w:t>0</w:t>
      </w:r>
      <w:r>
        <w:rPr>
          <w:rFonts w:eastAsia="仿宋_GB2312"/>
          <w:sz w:val="32"/>
          <w:szCs w:val="32"/>
        </w:rPr>
        <w:t>辆。公务用车购置费支出</w:t>
      </w:r>
      <w:r>
        <w:rPr>
          <w:rFonts w:eastAsia="仿宋_GB2312" w:hint="eastAsia"/>
          <w:sz w:val="32"/>
          <w:szCs w:val="32"/>
        </w:rPr>
        <w:t>比</w:t>
      </w:r>
      <w:r>
        <w:rPr>
          <w:rFonts w:eastAsia="仿宋_GB2312"/>
          <w:sz w:val="32"/>
          <w:szCs w:val="32"/>
        </w:rPr>
        <w:t>年初预算增加</w:t>
      </w:r>
      <w:r>
        <w:rPr>
          <w:rFonts w:eastAsia="仿宋_GB2312" w:hint="eastAsia"/>
          <w:sz w:val="32"/>
          <w:szCs w:val="32"/>
        </w:rPr>
        <w:t>0</w:t>
      </w:r>
      <w:r>
        <w:rPr>
          <w:rFonts w:eastAsia="仿宋_GB2312"/>
          <w:sz w:val="32"/>
          <w:szCs w:val="32"/>
        </w:rPr>
        <w:t>万元，增长</w:t>
      </w:r>
      <w:r>
        <w:rPr>
          <w:rFonts w:eastAsia="仿宋_GB2312" w:hint="eastAsia"/>
          <w:sz w:val="32"/>
          <w:szCs w:val="32"/>
        </w:rPr>
        <w:t>0</w:t>
      </w:r>
      <w:r>
        <w:rPr>
          <w:rFonts w:eastAsia="仿宋_GB2312"/>
          <w:sz w:val="32"/>
          <w:szCs w:val="32"/>
        </w:rPr>
        <w:t>%</w:t>
      </w:r>
      <w:r>
        <w:rPr>
          <w:rFonts w:eastAsia="仿宋_GB2312"/>
          <w:sz w:val="32"/>
          <w:szCs w:val="32"/>
        </w:rPr>
        <w:t>，主要是</w:t>
      </w:r>
      <w:r>
        <w:rPr>
          <w:rFonts w:eastAsia="仿宋_GB2312" w:hint="eastAsia"/>
          <w:sz w:val="32"/>
          <w:szCs w:val="32"/>
        </w:rPr>
        <w:t>未发生</w:t>
      </w:r>
      <w:r>
        <w:rPr>
          <w:rFonts w:eastAsia="仿宋_GB2312"/>
          <w:sz w:val="32"/>
          <w:szCs w:val="32"/>
        </w:rPr>
        <w:t>公务用车购置费</w:t>
      </w:r>
      <w:r>
        <w:rPr>
          <w:rFonts w:eastAsia="仿宋_GB2312" w:hint="eastAsia"/>
          <w:sz w:val="32"/>
          <w:szCs w:val="32"/>
        </w:rPr>
        <w:t>用</w:t>
      </w:r>
      <w:r>
        <w:rPr>
          <w:rFonts w:eastAsia="仿宋_GB2312"/>
          <w:sz w:val="32"/>
          <w:szCs w:val="32"/>
        </w:rPr>
        <w:t>；</w:t>
      </w:r>
      <w:r>
        <w:rPr>
          <w:rFonts w:eastAsia="仿宋_GB2312" w:hint="eastAsia"/>
          <w:sz w:val="32"/>
          <w:szCs w:val="32"/>
        </w:rPr>
        <w:t>比</w:t>
      </w:r>
      <w:r>
        <w:rPr>
          <w:rFonts w:eastAsia="仿宋_GB2312"/>
          <w:sz w:val="32"/>
          <w:szCs w:val="32"/>
        </w:rPr>
        <w:t>201</w:t>
      </w:r>
      <w:r>
        <w:rPr>
          <w:rFonts w:eastAsia="仿宋_GB2312" w:hint="eastAsia"/>
          <w:sz w:val="32"/>
          <w:szCs w:val="32"/>
        </w:rPr>
        <w:t>7</w:t>
      </w:r>
      <w:r>
        <w:rPr>
          <w:rFonts w:eastAsia="仿宋_GB2312"/>
          <w:sz w:val="32"/>
          <w:szCs w:val="32"/>
        </w:rPr>
        <w:t>年度决算增加</w:t>
      </w:r>
      <w:r>
        <w:rPr>
          <w:rFonts w:eastAsia="仿宋_GB2312" w:hint="eastAsia"/>
          <w:sz w:val="32"/>
          <w:szCs w:val="32"/>
        </w:rPr>
        <w:t>0</w:t>
      </w:r>
      <w:r>
        <w:rPr>
          <w:rFonts w:eastAsia="仿宋_GB2312"/>
          <w:sz w:val="32"/>
          <w:szCs w:val="32"/>
        </w:rPr>
        <w:t>万元，增长</w:t>
      </w:r>
      <w:r>
        <w:rPr>
          <w:rFonts w:eastAsia="仿宋_GB2312" w:hint="eastAsia"/>
          <w:sz w:val="32"/>
          <w:szCs w:val="32"/>
        </w:rPr>
        <w:t>0</w:t>
      </w:r>
      <w:r>
        <w:rPr>
          <w:rFonts w:eastAsia="仿宋_GB2312"/>
          <w:sz w:val="32"/>
          <w:szCs w:val="32"/>
        </w:rPr>
        <w:t>%</w:t>
      </w:r>
      <w:r>
        <w:rPr>
          <w:rFonts w:eastAsia="仿宋_GB2312"/>
          <w:sz w:val="32"/>
          <w:szCs w:val="32"/>
        </w:rPr>
        <w:t>，主要是</w:t>
      </w:r>
      <w:r>
        <w:rPr>
          <w:rFonts w:eastAsia="仿宋_GB2312" w:hint="eastAsia"/>
          <w:sz w:val="32"/>
          <w:szCs w:val="32"/>
        </w:rPr>
        <w:t>未发生</w:t>
      </w:r>
      <w:r>
        <w:rPr>
          <w:rFonts w:eastAsia="仿宋_GB2312"/>
          <w:sz w:val="32"/>
          <w:szCs w:val="32"/>
        </w:rPr>
        <w:t>公务用车购置费</w:t>
      </w:r>
      <w:r>
        <w:rPr>
          <w:rFonts w:eastAsia="仿宋_GB2312" w:hint="eastAsia"/>
          <w:sz w:val="32"/>
          <w:szCs w:val="32"/>
        </w:rPr>
        <w:t>用</w:t>
      </w:r>
      <w:r>
        <w:rPr>
          <w:rFonts w:eastAsia="仿宋_GB2312"/>
          <w:sz w:val="32"/>
          <w:szCs w:val="32"/>
        </w:rPr>
        <w:t>。</w:t>
      </w:r>
    </w:p>
    <w:p w:rsidR="006F275A" w:rsidRDefault="00B4724A">
      <w:pPr>
        <w:adjustRightInd w:val="0"/>
        <w:snapToGrid w:val="0"/>
        <w:spacing w:line="584" w:lineRule="exact"/>
        <w:ind w:firstLineChars="200" w:firstLine="643"/>
        <w:rPr>
          <w:rFonts w:eastAsia="仿宋_GB2312"/>
          <w:sz w:val="32"/>
          <w:szCs w:val="32"/>
        </w:rPr>
      </w:pPr>
      <w:r>
        <w:rPr>
          <w:rFonts w:eastAsia="仿宋_GB2312" w:hint="eastAsia"/>
          <w:b/>
          <w:sz w:val="32"/>
          <w:szCs w:val="32"/>
        </w:rPr>
        <w:t>公务用车运行维护费支出</w:t>
      </w:r>
      <w:r>
        <w:rPr>
          <w:rFonts w:eastAsia="仿宋_GB2312"/>
          <w:b/>
          <w:sz w:val="32"/>
          <w:szCs w:val="32"/>
        </w:rPr>
        <w:t>3.16</w:t>
      </w:r>
      <w:r>
        <w:rPr>
          <w:rFonts w:eastAsia="仿宋_GB2312" w:hint="eastAsia"/>
          <w:b/>
          <w:sz w:val="32"/>
          <w:szCs w:val="32"/>
        </w:rPr>
        <w:t>万元。</w:t>
      </w:r>
      <w:r>
        <w:rPr>
          <w:rFonts w:eastAsia="仿宋_GB2312" w:hint="eastAsia"/>
          <w:sz w:val="32"/>
          <w:szCs w:val="32"/>
        </w:rPr>
        <w:t>本部门</w:t>
      </w:r>
      <w:r>
        <w:rPr>
          <w:rFonts w:eastAsia="仿宋_GB2312"/>
          <w:sz w:val="32"/>
          <w:szCs w:val="32"/>
        </w:rPr>
        <w:t>2018</w:t>
      </w:r>
      <w:r>
        <w:rPr>
          <w:rFonts w:eastAsia="仿宋_GB2312" w:hint="eastAsia"/>
          <w:sz w:val="32"/>
          <w:szCs w:val="32"/>
        </w:rPr>
        <w:t>年末单位公务用车保有量</w:t>
      </w:r>
      <w:r>
        <w:rPr>
          <w:rFonts w:eastAsia="仿宋_GB2312"/>
          <w:sz w:val="32"/>
          <w:szCs w:val="32"/>
        </w:rPr>
        <w:t>2</w:t>
      </w:r>
      <w:r>
        <w:rPr>
          <w:rFonts w:eastAsia="仿宋_GB2312" w:hint="eastAsia"/>
          <w:sz w:val="32"/>
          <w:szCs w:val="32"/>
        </w:rPr>
        <w:t>辆（包括一般公务用车</w:t>
      </w:r>
      <w:r>
        <w:rPr>
          <w:rFonts w:eastAsia="仿宋_GB2312"/>
          <w:sz w:val="32"/>
          <w:szCs w:val="32"/>
        </w:rPr>
        <w:t>2</w:t>
      </w:r>
      <w:r>
        <w:rPr>
          <w:rFonts w:eastAsia="仿宋_GB2312" w:hint="eastAsia"/>
          <w:sz w:val="32"/>
          <w:szCs w:val="32"/>
        </w:rPr>
        <w:t>辆）。公车运行维护</w:t>
      </w:r>
      <w:r>
        <w:rPr>
          <w:rFonts w:eastAsia="仿宋_GB2312" w:hint="eastAsia"/>
          <w:sz w:val="32"/>
          <w:szCs w:val="32"/>
        </w:rPr>
        <w:lastRenderedPageBreak/>
        <w:t>费支出比年初预算减少</w:t>
      </w:r>
      <w:r>
        <w:rPr>
          <w:rFonts w:eastAsia="仿宋_GB2312"/>
          <w:sz w:val="32"/>
          <w:szCs w:val="32"/>
        </w:rPr>
        <w:t>1.64</w:t>
      </w:r>
      <w:r>
        <w:rPr>
          <w:rFonts w:eastAsia="仿宋_GB2312" w:hint="eastAsia"/>
          <w:sz w:val="32"/>
          <w:szCs w:val="32"/>
        </w:rPr>
        <w:t>万元，降低</w:t>
      </w:r>
      <w:r>
        <w:rPr>
          <w:rFonts w:eastAsia="仿宋_GB2312"/>
          <w:sz w:val="32"/>
          <w:szCs w:val="32"/>
        </w:rPr>
        <w:t>34%</w:t>
      </w:r>
      <w:r>
        <w:rPr>
          <w:rFonts w:eastAsia="仿宋_GB2312" w:hint="eastAsia"/>
          <w:sz w:val="32"/>
          <w:szCs w:val="32"/>
        </w:rPr>
        <w:t>，主要是减少公务用车使用，节约开支；比</w:t>
      </w:r>
      <w:r>
        <w:rPr>
          <w:rFonts w:eastAsia="仿宋_GB2312"/>
          <w:sz w:val="32"/>
          <w:szCs w:val="32"/>
        </w:rPr>
        <w:t>2017</w:t>
      </w:r>
      <w:r>
        <w:rPr>
          <w:rFonts w:eastAsia="仿宋_GB2312" w:hint="eastAsia"/>
          <w:sz w:val="32"/>
          <w:szCs w:val="32"/>
        </w:rPr>
        <w:t>年度决算减少</w:t>
      </w:r>
      <w:r>
        <w:rPr>
          <w:rFonts w:eastAsia="仿宋_GB2312"/>
          <w:sz w:val="32"/>
          <w:szCs w:val="32"/>
        </w:rPr>
        <w:t>0.65</w:t>
      </w:r>
      <w:r>
        <w:rPr>
          <w:rFonts w:eastAsia="仿宋_GB2312" w:hint="eastAsia"/>
          <w:sz w:val="32"/>
          <w:szCs w:val="32"/>
        </w:rPr>
        <w:t>万元，增长降低</w:t>
      </w:r>
      <w:r>
        <w:rPr>
          <w:rFonts w:eastAsia="仿宋_GB2312"/>
          <w:sz w:val="32"/>
          <w:szCs w:val="32"/>
        </w:rPr>
        <w:t>17%</w:t>
      </w:r>
      <w:r>
        <w:rPr>
          <w:rFonts w:eastAsia="仿宋_GB2312" w:hint="eastAsia"/>
          <w:sz w:val="32"/>
          <w:szCs w:val="32"/>
        </w:rPr>
        <w:t>，主要是减少公务用车使用，节约开支。</w:t>
      </w:r>
      <w:r>
        <w:rPr>
          <w:rFonts w:ascii="仿宋_GB2312" w:eastAsia="仿宋_GB2312" w:hAnsi="仿宋_GB2312" w:cs="仿宋_GB2312" w:hint="eastAsia"/>
          <w:color w:val="484747"/>
          <w:kern w:val="0"/>
          <w:sz w:val="32"/>
          <w:szCs w:val="32"/>
        </w:rPr>
        <w:t>公务用车的使用严格按照上级的要求执行，坚决杜绝公车私用</w:t>
      </w:r>
      <w:r>
        <w:rPr>
          <w:rFonts w:eastAsia="仿宋_GB2312" w:hint="eastAsia"/>
          <w:sz w:val="32"/>
          <w:szCs w:val="32"/>
        </w:rPr>
        <w:t>。</w:t>
      </w:r>
    </w:p>
    <w:p w:rsidR="006F275A" w:rsidRDefault="00B4724A">
      <w:pPr>
        <w:adjustRightInd w:val="0"/>
        <w:snapToGrid w:val="0"/>
        <w:spacing w:line="584" w:lineRule="exact"/>
        <w:ind w:firstLineChars="200" w:firstLine="643"/>
        <w:rPr>
          <w:rFonts w:eastAsia="仿宋_GB2312"/>
          <w:sz w:val="32"/>
          <w:szCs w:val="32"/>
          <w:highlight w:val="yellow"/>
        </w:rPr>
      </w:pPr>
      <w:r>
        <w:rPr>
          <w:rFonts w:ascii="楷体_GB2312" w:eastAsia="楷体_GB2312" w:hAnsi="Times New Roman" w:cs="DengXian-Bold" w:hint="eastAsia"/>
          <w:b/>
          <w:bCs/>
          <w:sz w:val="32"/>
          <w:szCs w:val="32"/>
        </w:rPr>
        <w:t>（三）公务接待费支出0万元。</w:t>
      </w:r>
      <w:r>
        <w:rPr>
          <w:rFonts w:ascii="仿宋_GB2312" w:eastAsia="仿宋_GB2312" w:hAnsi="Times New Roman" w:cs="DengXian-Regular" w:hint="eastAsia"/>
          <w:sz w:val="32"/>
          <w:szCs w:val="32"/>
        </w:rPr>
        <w:t>本部门2018年度公务接待共0批次、0人次。未发生“公务接待费”支出。</w:t>
      </w:r>
      <w:r>
        <w:rPr>
          <w:rFonts w:eastAsia="仿宋_GB2312"/>
          <w:sz w:val="32"/>
          <w:szCs w:val="32"/>
        </w:rPr>
        <w:t>公务接待费支出</w:t>
      </w:r>
      <w:r>
        <w:rPr>
          <w:rFonts w:eastAsia="仿宋_GB2312" w:hint="eastAsia"/>
          <w:sz w:val="32"/>
          <w:szCs w:val="32"/>
        </w:rPr>
        <w:t>比</w:t>
      </w:r>
      <w:r>
        <w:rPr>
          <w:rFonts w:eastAsia="仿宋_GB2312"/>
          <w:sz w:val="32"/>
          <w:szCs w:val="32"/>
        </w:rPr>
        <w:t>年初预算增加</w:t>
      </w:r>
      <w:r>
        <w:rPr>
          <w:rFonts w:eastAsia="仿宋_GB2312" w:hint="eastAsia"/>
          <w:sz w:val="32"/>
          <w:szCs w:val="32"/>
        </w:rPr>
        <w:t>0</w:t>
      </w:r>
      <w:r>
        <w:rPr>
          <w:rFonts w:eastAsia="仿宋_GB2312"/>
          <w:sz w:val="32"/>
          <w:szCs w:val="32"/>
        </w:rPr>
        <w:t>万元，增长</w:t>
      </w:r>
      <w:r>
        <w:rPr>
          <w:rFonts w:eastAsia="仿宋_GB2312" w:hint="eastAsia"/>
          <w:sz w:val="32"/>
          <w:szCs w:val="32"/>
        </w:rPr>
        <w:t>0</w:t>
      </w:r>
      <w:r>
        <w:rPr>
          <w:rFonts w:eastAsia="仿宋_GB2312"/>
          <w:sz w:val="32"/>
          <w:szCs w:val="32"/>
        </w:rPr>
        <w:t>%</w:t>
      </w:r>
      <w:r>
        <w:rPr>
          <w:rFonts w:eastAsia="仿宋_GB2312"/>
          <w:sz w:val="32"/>
          <w:szCs w:val="32"/>
        </w:rPr>
        <w:t>，主要是</w:t>
      </w:r>
      <w:r>
        <w:rPr>
          <w:rFonts w:eastAsia="仿宋_GB2312" w:hint="eastAsia"/>
          <w:sz w:val="32"/>
          <w:szCs w:val="32"/>
        </w:rPr>
        <w:t>未发生公务接待费用</w:t>
      </w:r>
      <w:r>
        <w:rPr>
          <w:rFonts w:eastAsia="仿宋_GB2312"/>
          <w:sz w:val="32"/>
          <w:szCs w:val="32"/>
        </w:rPr>
        <w:t>；</w:t>
      </w:r>
      <w:r>
        <w:rPr>
          <w:rFonts w:eastAsia="仿宋_GB2312" w:hint="eastAsia"/>
          <w:sz w:val="32"/>
          <w:szCs w:val="32"/>
        </w:rPr>
        <w:t>比</w:t>
      </w:r>
      <w:r>
        <w:rPr>
          <w:rFonts w:eastAsia="仿宋_GB2312"/>
          <w:sz w:val="32"/>
          <w:szCs w:val="32"/>
        </w:rPr>
        <w:t>201</w:t>
      </w:r>
      <w:r>
        <w:rPr>
          <w:rFonts w:eastAsia="仿宋_GB2312" w:hint="eastAsia"/>
          <w:sz w:val="32"/>
          <w:szCs w:val="32"/>
        </w:rPr>
        <w:t>7</w:t>
      </w:r>
      <w:r>
        <w:rPr>
          <w:rFonts w:eastAsia="仿宋_GB2312"/>
          <w:sz w:val="32"/>
          <w:szCs w:val="32"/>
        </w:rPr>
        <w:t>年度决算增加</w:t>
      </w:r>
      <w:r>
        <w:rPr>
          <w:rFonts w:eastAsia="仿宋_GB2312" w:hint="eastAsia"/>
          <w:sz w:val="32"/>
          <w:szCs w:val="32"/>
        </w:rPr>
        <w:t>0</w:t>
      </w:r>
      <w:r>
        <w:rPr>
          <w:rFonts w:eastAsia="仿宋_GB2312"/>
          <w:sz w:val="32"/>
          <w:szCs w:val="32"/>
        </w:rPr>
        <w:t>万元，增长</w:t>
      </w:r>
      <w:r>
        <w:rPr>
          <w:rFonts w:eastAsia="仿宋_GB2312" w:hint="eastAsia"/>
          <w:sz w:val="32"/>
          <w:szCs w:val="32"/>
        </w:rPr>
        <w:t>0</w:t>
      </w:r>
      <w:r>
        <w:rPr>
          <w:rFonts w:eastAsia="仿宋_GB2312"/>
          <w:sz w:val="32"/>
          <w:szCs w:val="32"/>
        </w:rPr>
        <w:t>%</w:t>
      </w:r>
      <w:r>
        <w:rPr>
          <w:rFonts w:eastAsia="仿宋_GB2312"/>
          <w:sz w:val="32"/>
          <w:szCs w:val="32"/>
        </w:rPr>
        <w:t>，主要是</w:t>
      </w:r>
      <w:r>
        <w:rPr>
          <w:rFonts w:eastAsia="仿宋_GB2312" w:hint="eastAsia"/>
          <w:sz w:val="32"/>
          <w:szCs w:val="32"/>
        </w:rPr>
        <w:t>未发生公务接待费用</w:t>
      </w:r>
      <w:r>
        <w:rPr>
          <w:rFonts w:eastAsia="仿宋_GB2312"/>
          <w:sz w:val="32"/>
          <w:szCs w:val="32"/>
        </w:rPr>
        <w:t>。</w:t>
      </w:r>
    </w:p>
    <w:p w:rsidR="006F275A" w:rsidRDefault="00B4724A">
      <w:pPr>
        <w:widowControl/>
        <w:spacing w:line="584" w:lineRule="exact"/>
        <w:ind w:firstLineChars="250" w:firstLine="803"/>
        <w:jc w:val="left"/>
        <w:rPr>
          <w:rFonts w:ascii="楷体_GB2312" w:eastAsia="楷体_GB2312" w:cs="Times New Roman"/>
          <w:b/>
          <w:sz w:val="32"/>
          <w:szCs w:val="32"/>
        </w:rPr>
      </w:pPr>
      <w:r>
        <w:rPr>
          <w:rFonts w:ascii="楷体_GB2312" w:eastAsia="楷体_GB2312" w:cs="Times New Roman" w:hint="eastAsia"/>
          <w:b/>
          <w:sz w:val="32"/>
          <w:szCs w:val="32"/>
        </w:rPr>
        <w:t>六、绩效预算信息</w:t>
      </w:r>
    </w:p>
    <w:p w:rsidR="006F275A" w:rsidRDefault="00B4724A">
      <w:pPr>
        <w:widowControl/>
        <w:spacing w:line="540" w:lineRule="atLeast"/>
        <w:ind w:firstLineChars="246" w:firstLine="790"/>
        <w:jc w:val="left"/>
        <w:rPr>
          <w:rFonts w:ascii="仿宋_GB2312" w:eastAsia="仿宋_GB2312" w:hAnsi="楷体" w:cs="宋体"/>
          <w:b/>
          <w:bCs/>
          <w:kern w:val="0"/>
          <w:sz w:val="32"/>
          <w:szCs w:val="32"/>
        </w:rPr>
      </w:pPr>
      <w:r>
        <w:rPr>
          <w:rFonts w:ascii="仿宋_GB2312" w:eastAsia="仿宋_GB2312" w:hAnsi="楷体" w:cs="宋体" w:hint="eastAsia"/>
          <w:b/>
          <w:bCs/>
          <w:kern w:val="0"/>
          <w:sz w:val="32"/>
          <w:szCs w:val="32"/>
        </w:rPr>
        <w:t>总体绩效目标：</w:t>
      </w:r>
    </w:p>
    <w:p w:rsidR="006F275A" w:rsidRDefault="00B4724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人大和社会监督方面。监督宪法和法律在我镇行政区域内正确实施，监督本级预算按照人代会通过的预算有效实施。在人大代表和镇人大常委充分发表审议意见的基础上，作出我镇经济社会发展计划、总预算和本级预算等决议。高效、精细的筹备县人大会。保障镇大型会议、重大活动的正常、顺利举办。</w:t>
      </w:r>
    </w:p>
    <w:p w:rsidR="006F275A" w:rsidRDefault="00B4724A">
      <w:pPr>
        <w:ind w:firstLineChars="225"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二、政府工作运转方面。保障机关公文正常运转保持线路畅通，服务对象满意。农村路网全覆盖完善城乡社会救助制度，实施分类救助，应保尽保</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动态管理。</w:t>
      </w:r>
    </w:p>
    <w:p w:rsidR="006F275A" w:rsidRDefault="00B4724A">
      <w:pPr>
        <w:ind w:firstLineChars="225"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三、民政和社会服务方面。解决优抚对象的生活、医疗困难，推行阳光安置，保障退役士兵合法权益；按时足额发放各类经济补助。</w:t>
      </w:r>
    </w:p>
    <w:p w:rsidR="006F275A" w:rsidRDefault="00B4724A">
      <w:pPr>
        <w:ind w:firstLineChars="225"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四、农业管理方面。提高农产品产量和产量，优化农业产业结构，提高经济效益，增加农民收入加强城乡规划管理，协调城乡空间布局，改善人居环境，促进城乡经济社会全面协调可持续发展。</w:t>
      </w:r>
    </w:p>
    <w:p w:rsidR="006F275A" w:rsidRDefault="00B4724A">
      <w:pPr>
        <w:ind w:firstLineChars="225"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五、群众文化方面。文化发展环境健康向上，文化发展能力不断增强，文化艺术资源丰富，公共文化服务和文化艺术生产水平不断提高，促进文化影响力日益扩大。</w:t>
      </w:r>
    </w:p>
    <w:p w:rsidR="006F275A" w:rsidRDefault="00B4724A">
      <w:pPr>
        <w:ind w:firstLineChars="225"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六、医疗卫生和计划生育服务方面。稳定适度的低生育水平，有效保障计划生育家庭生活水平，提高妇女生殖健康水平，降低出生缺陷的发生，有效遏制出生人口性别比偏高问题。</w:t>
      </w:r>
    </w:p>
    <w:p w:rsidR="006F275A" w:rsidRDefault="00B4724A">
      <w:pPr>
        <w:ind w:firstLineChars="225"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七、社会团体方面。围绕青年思想动态和青年工作现状，不断加强青少年社会主义核心价值观教育，加强青年统战工作，围绕党政中心工作开展各项活动。把广大妇女紧密团结在党中央周围，围绕中央、镇政府中心工作。</w:t>
      </w:r>
    </w:p>
    <w:p w:rsidR="006F275A" w:rsidRDefault="00B4724A">
      <w:pPr>
        <w:ind w:firstLineChars="225"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八、财经管理方面。加强对专项资金的监管，提高财政资金使用效率。管理各类政策性补贴等资金，建立惠农资金补助对象管理新机制，完善财政补贴资金“一卡通”发放机制。</w:t>
      </w:r>
    </w:p>
    <w:p w:rsidR="006F275A" w:rsidRDefault="00B4724A">
      <w:pPr>
        <w:ind w:firstLineChars="225"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九、社会服务和劳动保障方面。负责辖区内各类社会保险经办服务工作和社会保险信息采集及档案管理工作；做好对享受社会保险待遇人员的日常资格认证工作；负责辖区内用人单位劳动力市场价位、企业薪酬调查和用工备案信息搜集和初审工作。</w:t>
      </w:r>
    </w:p>
    <w:p w:rsidR="006F275A" w:rsidRDefault="00B4724A">
      <w:pPr>
        <w:pStyle w:val="a5"/>
        <w:widowControl/>
        <w:shd w:val="clear" w:color="auto" w:fill="FFFFFF"/>
        <w:spacing w:before="0" w:beforeAutospacing="0" w:after="0" w:afterAutospacing="0" w:line="405" w:lineRule="atLeast"/>
        <w:jc w:val="center"/>
        <w:rPr>
          <w:rFonts w:ascii="仿宋_GB2312" w:hAnsi="宋体" w:cs="仿宋_GB2312"/>
          <w:b/>
          <w:color w:val="333333"/>
          <w:sz w:val="32"/>
          <w:szCs w:val="32"/>
          <w:shd w:val="clear" w:color="auto" w:fill="FFFFFF"/>
        </w:rPr>
      </w:pPr>
      <w:r>
        <w:rPr>
          <w:rFonts w:ascii="仿宋_GB2312" w:hAnsi="宋体" w:cs="仿宋_GB2312" w:hint="eastAsia"/>
          <w:b/>
          <w:color w:val="333333"/>
          <w:sz w:val="32"/>
          <w:szCs w:val="32"/>
          <w:shd w:val="clear" w:color="auto" w:fill="FFFFFF"/>
        </w:rPr>
        <w:t>部门职责</w:t>
      </w:r>
      <w:r>
        <w:rPr>
          <w:rFonts w:ascii="仿宋_GB2312" w:hAnsi="宋体" w:cs="仿宋_GB2312"/>
          <w:b/>
          <w:color w:val="333333"/>
          <w:sz w:val="32"/>
          <w:szCs w:val="32"/>
          <w:shd w:val="clear" w:color="auto" w:fill="FFFFFF"/>
        </w:rPr>
        <w:t>-</w:t>
      </w:r>
      <w:r>
        <w:rPr>
          <w:rFonts w:ascii="仿宋_GB2312" w:hAnsi="宋体" w:cs="仿宋_GB2312" w:hint="eastAsia"/>
          <w:b/>
          <w:color w:val="333333"/>
          <w:sz w:val="32"/>
          <w:szCs w:val="32"/>
          <w:shd w:val="clear" w:color="auto" w:fill="FFFFFF"/>
        </w:rPr>
        <w:t>工作活动绩效目标</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523"/>
        <w:gridCol w:w="831"/>
        <w:gridCol w:w="1935"/>
        <w:gridCol w:w="1935"/>
        <w:gridCol w:w="920"/>
        <w:gridCol w:w="478"/>
        <w:gridCol w:w="478"/>
        <w:gridCol w:w="478"/>
        <w:gridCol w:w="482"/>
      </w:tblGrid>
      <w:tr w:rsidR="006F275A" w:rsidTr="00175EC1">
        <w:trPr>
          <w:trHeight w:val="227"/>
          <w:jc w:val="center"/>
        </w:trPr>
        <w:tc>
          <w:tcPr>
            <w:tcW w:w="3942" w:type="pct"/>
            <w:gridSpan w:val="5"/>
            <w:tcBorders>
              <w:top w:val="single" w:sz="6" w:space="0" w:color="FFFFFF"/>
              <w:left w:val="single" w:sz="6" w:space="0" w:color="FFFFFF"/>
              <w:right w:val="single" w:sz="6" w:space="0" w:color="FFFFFF"/>
            </w:tcBorders>
            <w:vAlign w:val="center"/>
          </w:tcPr>
          <w:p w:rsidR="006F275A" w:rsidRDefault="00B4724A">
            <w:pPr>
              <w:spacing w:line="300" w:lineRule="exact"/>
              <w:jc w:val="left"/>
              <w:rPr>
                <w:rFonts w:ascii="方正小标宋_GBK" w:eastAsia="方正小标宋_GBK"/>
                <w:szCs w:val="21"/>
              </w:rPr>
            </w:pPr>
            <w:r>
              <w:rPr>
                <w:rFonts w:ascii="方正仿宋简体" w:eastAsia="方正仿宋简体" w:hAnsi="宋体" w:cs="仿宋_GB2312" w:hint="eastAsia"/>
                <w:b/>
                <w:color w:val="333333"/>
                <w:szCs w:val="21"/>
                <w:shd w:val="clear" w:color="auto" w:fill="FFFFFF"/>
              </w:rPr>
              <w:lastRenderedPageBreak/>
              <w:t>河北省文安县兴隆宫镇人民政府单位：万元</w:t>
            </w:r>
          </w:p>
        </w:tc>
        <w:tc>
          <w:tcPr>
            <w:tcW w:w="1058" w:type="pct"/>
            <w:gridSpan w:val="4"/>
            <w:tcBorders>
              <w:top w:val="single" w:sz="6" w:space="0" w:color="FFFFFF"/>
              <w:left w:val="single" w:sz="6" w:space="0" w:color="FFFFFF"/>
              <w:right w:val="single" w:sz="6" w:space="0" w:color="FFFFFF"/>
            </w:tcBorders>
            <w:vAlign w:val="center"/>
          </w:tcPr>
          <w:p w:rsidR="006F275A" w:rsidRDefault="006F275A">
            <w:pPr>
              <w:spacing w:line="300" w:lineRule="exact"/>
              <w:jc w:val="right"/>
              <w:rPr>
                <w:rFonts w:ascii="方正书宋_GBK" w:eastAsia="方正书宋_GBK"/>
                <w:szCs w:val="21"/>
              </w:rPr>
            </w:pPr>
          </w:p>
        </w:tc>
      </w:tr>
      <w:tr w:rsidR="006F275A" w:rsidTr="00175EC1">
        <w:trPr>
          <w:trHeight w:val="227"/>
          <w:jc w:val="center"/>
        </w:trPr>
        <w:tc>
          <w:tcPr>
            <w:tcW w:w="840" w:type="pct"/>
            <w:vMerge w:val="restart"/>
            <w:vAlign w:val="center"/>
          </w:tcPr>
          <w:p w:rsidR="006F275A" w:rsidRDefault="00B4724A">
            <w:pPr>
              <w:spacing w:line="300" w:lineRule="exact"/>
              <w:jc w:val="center"/>
              <w:rPr>
                <w:rFonts w:ascii="方正书宋_GBK" w:eastAsia="方正书宋_GBK"/>
                <w:b/>
                <w:szCs w:val="21"/>
              </w:rPr>
            </w:pPr>
            <w:r>
              <w:rPr>
                <w:rFonts w:ascii="方正书宋_GBK" w:eastAsia="方正书宋_GBK" w:hint="eastAsia"/>
                <w:b/>
                <w:szCs w:val="21"/>
              </w:rPr>
              <w:t>职责活动</w:t>
            </w:r>
          </w:p>
        </w:tc>
        <w:tc>
          <w:tcPr>
            <w:tcW w:w="458" w:type="pct"/>
            <w:vMerge w:val="restart"/>
            <w:vAlign w:val="center"/>
          </w:tcPr>
          <w:p w:rsidR="006F275A" w:rsidRDefault="00B4724A">
            <w:pPr>
              <w:spacing w:line="300" w:lineRule="exact"/>
              <w:jc w:val="center"/>
              <w:rPr>
                <w:rFonts w:ascii="方正书宋_GBK" w:eastAsia="方正书宋_GBK"/>
                <w:b/>
                <w:szCs w:val="21"/>
              </w:rPr>
            </w:pPr>
            <w:r>
              <w:rPr>
                <w:rFonts w:ascii="方正书宋_GBK" w:eastAsia="方正书宋_GBK" w:hint="eastAsia"/>
                <w:b/>
                <w:szCs w:val="21"/>
              </w:rPr>
              <w:t>年度决算数</w:t>
            </w:r>
          </w:p>
        </w:tc>
        <w:tc>
          <w:tcPr>
            <w:tcW w:w="1068" w:type="pct"/>
            <w:vMerge w:val="restart"/>
            <w:vAlign w:val="center"/>
          </w:tcPr>
          <w:p w:rsidR="006F275A" w:rsidRDefault="00B4724A">
            <w:pPr>
              <w:spacing w:line="300" w:lineRule="exact"/>
              <w:jc w:val="center"/>
              <w:rPr>
                <w:rFonts w:ascii="方正书宋_GBK" w:eastAsia="方正书宋_GBK"/>
                <w:b/>
                <w:szCs w:val="21"/>
              </w:rPr>
            </w:pPr>
            <w:r>
              <w:rPr>
                <w:rFonts w:ascii="方正书宋_GBK" w:eastAsia="方正书宋_GBK" w:hint="eastAsia"/>
                <w:b/>
                <w:szCs w:val="21"/>
              </w:rPr>
              <w:t>内容描述</w:t>
            </w:r>
          </w:p>
        </w:tc>
        <w:tc>
          <w:tcPr>
            <w:tcW w:w="1068" w:type="pct"/>
            <w:vMerge w:val="restart"/>
            <w:vAlign w:val="center"/>
          </w:tcPr>
          <w:p w:rsidR="006F275A" w:rsidRDefault="00B4724A">
            <w:pPr>
              <w:spacing w:line="300" w:lineRule="exact"/>
              <w:jc w:val="center"/>
              <w:rPr>
                <w:rFonts w:ascii="方正书宋_GBK" w:eastAsia="方正书宋_GBK"/>
                <w:b/>
                <w:szCs w:val="21"/>
              </w:rPr>
            </w:pPr>
            <w:r>
              <w:rPr>
                <w:rFonts w:ascii="方正书宋_GBK" w:eastAsia="方正书宋_GBK" w:hint="eastAsia"/>
                <w:b/>
                <w:szCs w:val="21"/>
              </w:rPr>
              <w:t>绩效目标</w:t>
            </w:r>
          </w:p>
        </w:tc>
        <w:tc>
          <w:tcPr>
            <w:tcW w:w="508" w:type="pct"/>
            <w:vMerge w:val="restart"/>
            <w:vAlign w:val="center"/>
          </w:tcPr>
          <w:p w:rsidR="006F275A" w:rsidRDefault="00B4724A">
            <w:pPr>
              <w:spacing w:line="300" w:lineRule="exact"/>
              <w:jc w:val="center"/>
              <w:rPr>
                <w:rFonts w:ascii="方正书宋_GBK" w:eastAsia="方正书宋_GBK"/>
                <w:b/>
                <w:szCs w:val="21"/>
              </w:rPr>
            </w:pPr>
            <w:r>
              <w:rPr>
                <w:rFonts w:ascii="方正书宋_GBK" w:eastAsia="方正书宋_GBK" w:hint="eastAsia"/>
                <w:b/>
                <w:szCs w:val="21"/>
              </w:rPr>
              <w:t>绩效指标</w:t>
            </w:r>
          </w:p>
        </w:tc>
        <w:tc>
          <w:tcPr>
            <w:tcW w:w="1058" w:type="pct"/>
            <w:gridSpan w:val="4"/>
            <w:vAlign w:val="center"/>
          </w:tcPr>
          <w:p w:rsidR="006F275A" w:rsidRDefault="00B4724A">
            <w:pPr>
              <w:spacing w:line="300" w:lineRule="exact"/>
              <w:jc w:val="center"/>
              <w:rPr>
                <w:rFonts w:ascii="方正书宋_GBK" w:eastAsia="方正书宋_GBK"/>
                <w:b/>
                <w:szCs w:val="21"/>
              </w:rPr>
            </w:pPr>
            <w:r>
              <w:rPr>
                <w:rFonts w:ascii="方正书宋_GBK" w:eastAsia="方正书宋_GBK" w:hint="eastAsia"/>
                <w:b/>
                <w:szCs w:val="21"/>
              </w:rPr>
              <w:t>评价标准</w:t>
            </w:r>
          </w:p>
        </w:tc>
      </w:tr>
      <w:tr w:rsidR="006F275A" w:rsidTr="00175EC1">
        <w:trPr>
          <w:trHeight w:val="227"/>
          <w:jc w:val="center"/>
        </w:trPr>
        <w:tc>
          <w:tcPr>
            <w:tcW w:w="840" w:type="pct"/>
            <w:vMerge/>
            <w:vAlign w:val="center"/>
          </w:tcPr>
          <w:p w:rsidR="006F275A" w:rsidRDefault="006F275A">
            <w:pPr>
              <w:spacing w:line="300" w:lineRule="exact"/>
              <w:jc w:val="left"/>
              <w:outlineLvl w:val="0"/>
              <w:rPr>
                <w:szCs w:val="21"/>
              </w:rPr>
            </w:pPr>
          </w:p>
        </w:tc>
        <w:tc>
          <w:tcPr>
            <w:tcW w:w="458" w:type="pct"/>
            <w:vMerge/>
            <w:vAlign w:val="center"/>
          </w:tcPr>
          <w:p w:rsidR="006F275A" w:rsidRDefault="006F275A">
            <w:pPr>
              <w:spacing w:line="300" w:lineRule="exact"/>
              <w:jc w:val="left"/>
              <w:outlineLvl w:val="0"/>
              <w:rPr>
                <w:szCs w:val="21"/>
              </w:rPr>
            </w:pPr>
          </w:p>
        </w:tc>
        <w:tc>
          <w:tcPr>
            <w:tcW w:w="1068" w:type="pct"/>
            <w:vMerge/>
            <w:vAlign w:val="center"/>
          </w:tcPr>
          <w:p w:rsidR="006F275A" w:rsidRDefault="006F275A">
            <w:pPr>
              <w:spacing w:line="300" w:lineRule="exact"/>
              <w:jc w:val="left"/>
              <w:outlineLvl w:val="0"/>
              <w:rPr>
                <w:szCs w:val="21"/>
              </w:rPr>
            </w:pPr>
          </w:p>
        </w:tc>
        <w:tc>
          <w:tcPr>
            <w:tcW w:w="1068" w:type="pct"/>
            <w:vMerge/>
            <w:vAlign w:val="center"/>
          </w:tcPr>
          <w:p w:rsidR="006F275A" w:rsidRDefault="006F275A">
            <w:pPr>
              <w:spacing w:line="300" w:lineRule="exact"/>
              <w:jc w:val="left"/>
              <w:outlineLvl w:val="0"/>
              <w:rPr>
                <w:szCs w:val="21"/>
              </w:rPr>
            </w:pPr>
          </w:p>
        </w:tc>
        <w:tc>
          <w:tcPr>
            <w:tcW w:w="508" w:type="pct"/>
            <w:vMerge/>
            <w:vAlign w:val="center"/>
          </w:tcPr>
          <w:p w:rsidR="006F275A" w:rsidRDefault="006F275A">
            <w:pPr>
              <w:spacing w:line="300" w:lineRule="exact"/>
              <w:jc w:val="left"/>
              <w:outlineLvl w:val="0"/>
              <w:rPr>
                <w:szCs w:val="21"/>
              </w:rPr>
            </w:pPr>
          </w:p>
        </w:tc>
        <w:tc>
          <w:tcPr>
            <w:tcW w:w="264" w:type="pct"/>
            <w:vAlign w:val="center"/>
          </w:tcPr>
          <w:p w:rsidR="006F275A" w:rsidRDefault="00B4724A">
            <w:pPr>
              <w:spacing w:line="300" w:lineRule="exact"/>
              <w:jc w:val="center"/>
              <w:rPr>
                <w:rFonts w:ascii="方正书宋_GBK" w:eastAsia="方正书宋_GBK"/>
                <w:b/>
                <w:szCs w:val="21"/>
              </w:rPr>
            </w:pPr>
            <w:r>
              <w:rPr>
                <w:rFonts w:ascii="方正书宋_GBK" w:eastAsia="方正书宋_GBK" w:hint="eastAsia"/>
                <w:b/>
                <w:szCs w:val="21"/>
              </w:rPr>
              <w:t>优</w:t>
            </w:r>
          </w:p>
        </w:tc>
        <w:tc>
          <w:tcPr>
            <w:tcW w:w="264" w:type="pct"/>
            <w:vAlign w:val="center"/>
          </w:tcPr>
          <w:p w:rsidR="006F275A" w:rsidRDefault="00B4724A">
            <w:pPr>
              <w:spacing w:line="300" w:lineRule="exact"/>
              <w:jc w:val="center"/>
              <w:rPr>
                <w:rFonts w:ascii="方正书宋_GBK" w:eastAsia="方正书宋_GBK"/>
                <w:b/>
                <w:szCs w:val="21"/>
              </w:rPr>
            </w:pPr>
            <w:r>
              <w:rPr>
                <w:rFonts w:ascii="方正书宋_GBK" w:eastAsia="方正书宋_GBK" w:hint="eastAsia"/>
                <w:b/>
                <w:szCs w:val="21"/>
              </w:rPr>
              <w:t>良</w:t>
            </w:r>
          </w:p>
        </w:tc>
        <w:tc>
          <w:tcPr>
            <w:tcW w:w="264" w:type="pct"/>
            <w:vAlign w:val="center"/>
          </w:tcPr>
          <w:p w:rsidR="006F275A" w:rsidRDefault="00B4724A">
            <w:pPr>
              <w:spacing w:line="300" w:lineRule="exact"/>
              <w:jc w:val="center"/>
              <w:rPr>
                <w:rFonts w:ascii="方正书宋_GBK" w:eastAsia="方正书宋_GBK"/>
                <w:b/>
                <w:szCs w:val="21"/>
              </w:rPr>
            </w:pPr>
            <w:r>
              <w:rPr>
                <w:rFonts w:ascii="方正书宋_GBK" w:eastAsia="方正书宋_GBK" w:hint="eastAsia"/>
                <w:b/>
                <w:szCs w:val="21"/>
              </w:rPr>
              <w:t>中</w:t>
            </w:r>
          </w:p>
        </w:tc>
        <w:tc>
          <w:tcPr>
            <w:tcW w:w="264" w:type="pct"/>
            <w:vAlign w:val="center"/>
          </w:tcPr>
          <w:p w:rsidR="006F275A" w:rsidRDefault="00B4724A">
            <w:pPr>
              <w:spacing w:line="300" w:lineRule="exact"/>
              <w:jc w:val="center"/>
              <w:rPr>
                <w:rFonts w:ascii="方正书宋_GBK" w:eastAsia="方正书宋_GBK"/>
                <w:b/>
                <w:szCs w:val="21"/>
              </w:rPr>
            </w:pPr>
            <w:r>
              <w:rPr>
                <w:rFonts w:ascii="方正书宋_GBK" w:eastAsia="方正书宋_GBK" w:hint="eastAsia"/>
                <w:b/>
                <w:szCs w:val="21"/>
              </w:rPr>
              <w:t>差</w:t>
            </w:r>
          </w:p>
        </w:tc>
      </w:tr>
      <w:tr w:rsidR="006F275A" w:rsidTr="00175EC1">
        <w:trPr>
          <w:trHeight w:val="227"/>
          <w:jc w:val="center"/>
        </w:trPr>
        <w:tc>
          <w:tcPr>
            <w:tcW w:w="840" w:type="pct"/>
            <w:vAlign w:val="center"/>
          </w:tcPr>
          <w:p w:rsidR="006F275A" w:rsidRDefault="00B4724A">
            <w:pPr>
              <w:widowControl/>
              <w:jc w:val="center"/>
              <w:textAlignment w:val="center"/>
              <w:rPr>
                <w:rFonts w:ascii="方正书宋_GBK" w:eastAsia="方正书宋_GBK"/>
                <w:b/>
                <w:szCs w:val="21"/>
              </w:rPr>
            </w:pPr>
            <w:r>
              <w:rPr>
                <w:rFonts w:ascii="宋体" w:hAnsi="宋体" w:cs="宋体" w:hint="eastAsia"/>
                <w:color w:val="000000"/>
                <w:kern w:val="0"/>
                <w:szCs w:val="21"/>
              </w:rPr>
              <w:t>专门委员会、常委及人大代表活动</w:t>
            </w:r>
          </w:p>
        </w:tc>
        <w:tc>
          <w:tcPr>
            <w:tcW w:w="458" w:type="pct"/>
            <w:vAlign w:val="center"/>
          </w:tcPr>
          <w:p w:rsidR="006F275A" w:rsidRDefault="006F275A">
            <w:pPr>
              <w:spacing w:line="300" w:lineRule="exact"/>
              <w:jc w:val="left"/>
              <w:rPr>
                <w:rFonts w:ascii="方正书宋_GBK" w:eastAsia="方正书宋_GBK"/>
                <w:szCs w:val="21"/>
              </w:rPr>
            </w:pPr>
          </w:p>
        </w:tc>
        <w:tc>
          <w:tcPr>
            <w:tcW w:w="106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组织专门委员会委员对法律实施情况进行检查；组织对常委及代表培训。</w:t>
            </w:r>
          </w:p>
        </w:tc>
        <w:tc>
          <w:tcPr>
            <w:tcW w:w="1068" w:type="pct"/>
            <w:vAlign w:val="center"/>
          </w:tcPr>
          <w:p w:rsidR="006F275A" w:rsidRDefault="00B4724A">
            <w:pPr>
              <w:widowControl/>
              <w:jc w:val="left"/>
              <w:textAlignment w:val="center"/>
              <w:rPr>
                <w:rFonts w:ascii="方正书宋_GBK" w:eastAsia="方正书宋_GBK"/>
                <w:szCs w:val="21"/>
              </w:rPr>
            </w:pPr>
            <w:r>
              <w:rPr>
                <w:rFonts w:ascii="宋体" w:hAnsi="宋体" w:cs="宋体"/>
                <w:color w:val="000000"/>
                <w:kern w:val="0"/>
                <w:szCs w:val="21"/>
              </w:rPr>
              <w:t>1</w:t>
            </w:r>
            <w:r>
              <w:rPr>
                <w:rFonts w:ascii="宋体" w:hAnsi="宋体" w:cs="宋体" w:hint="eastAsia"/>
                <w:color w:val="000000"/>
                <w:kern w:val="0"/>
                <w:szCs w:val="21"/>
              </w:rPr>
              <w:t>、监督宪法和法律在我镇行政区域内正确实施。</w:t>
            </w:r>
            <w:r>
              <w:rPr>
                <w:rFonts w:ascii="宋体" w:hAnsi="宋体" w:cs="宋体"/>
                <w:color w:val="000000"/>
                <w:kern w:val="0"/>
                <w:szCs w:val="21"/>
              </w:rPr>
              <w:t>2</w:t>
            </w:r>
            <w:r>
              <w:rPr>
                <w:rFonts w:ascii="宋体" w:hAnsi="宋体" w:cs="宋体" w:hint="eastAsia"/>
                <w:color w:val="000000"/>
                <w:kern w:val="0"/>
                <w:szCs w:val="21"/>
              </w:rPr>
              <w:t>、监督本级预算按照人代会通过的预算有效实施。</w:t>
            </w:r>
          </w:p>
        </w:tc>
        <w:tc>
          <w:tcPr>
            <w:tcW w:w="50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反映实际培训数量占年计划的比率，反映年度执法检查和集中视察工作完成情况</w:t>
            </w:r>
          </w:p>
        </w:tc>
        <w:tc>
          <w:tcPr>
            <w:tcW w:w="264" w:type="pct"/>
            <w:vAlign w:val="center"/>
          </w:tcPr>
          <w:p w:rsidR="006F275A" w:rsidRDefault="00B4724A">
            <w:pPr>
              <w:widowControl/>
              <w:jc w:val="center"/>
              <w:textAlignment w:val="center"/>
              <w:rPr>
                <w:rFonts w:ascii="方正书宋_GBK" w:eastAsia="方正书宋_GBK"/>
                <w:szCs w:val="21"/>
              </w:rPr>
            </w:pPr>
            <w:r>
              <w:rPr>
                <w:rFonts w:ascii="宋体" w:hAnsi="宋体" w:hint="eastAsia"/>
                <w:szCs w:val="21"/>
              </w:rPr>
              <w:t>√</w:t>
            </w:r>
          </w:p>
        </w:tc>
        <w:tc>
          <w:tcPr>
            <w:tcW w:w="264" w:type="pct"/>
            <w:vAlign w:val="center"/>
          </w:tcPr>
          <w:p w:rsidR="006F275A" w:rsidRDefault="006F275A">
            <w:pPr>
              <w:widowControl/>
              <w:jc w:val="center"/>
              <w:textAlignment w:val="center"/>
              <w:rPr>
                <w:rFonts w:ascii="方正书宋_GBK" w:eastAsia="方正书宋_GBK"/>
                <w:szCs w:val="21"/>
              </w:rPr>
            </w:pPr>
          </w:p>
        </w:tc>
        <w:tc>
          <w:tcPr>
            <w:tcW w:w="264" w:type="pct"/>
            <w:vAlign w:val="center"/>
          </w:tcPr>
          <w:p w:rsidR="006F275A" w:rsidRDefault="006F275A">
            <w:pPr>
              <w:widowControl/>
              <w:jc w:val="center"/>
              <w:textAlignment w:val="center"/>
              <w:rPr>
                <w:rFonts w:ascii="方正书宋_GBK" w:eastAsia="方正书宋_GBK"/>
                <w:szCs w:val="21"/>
              </w:rPr>
            </w:pPr>
          </w:p>
        </w:tc>
        <w:tc>
          <w:tcPr>
            <w:tcW w:w="264" w:type="pct"/>
            <w:vAlign w:val="center"/>
          </w:tcPr>
          <w:p w:rsidR="006F275A" w:rsidRDefault="006F275A">
            <w:pPr>
              <w:widowControl/>
              <w:jc w:val="center"/>
              <w:textAlignment w:val="center"/>
              <w:rPr>
                <w:rFonts w:ascii="方正书宋_GBK" w:eastAsia="方正书宋_GBK"/>
                <w:szCs w:val="21"/>
              </w:rPr>
            </w:pPr>
          </w:p>
        </w:tc>
      </w:tr>
      <w:tr w:rsidR="006F275A" w:rsidTr="00175EC1">
        <w:trPr>
          <w:trHeight w:val="836"/>
          <w:jc w:val="center"/>
        </w:trPr>
        <w:tc>
          <w:tcPr>
            <w:tcW w:w="840" w:type="pct"/>
            <w:vAlign w:val="center"/>
          </w:tcPr>
          <w:p w:rsidR="006F275A" w:rsidRDefault="00B4724A">
            <w:pPr>
              <w:widowControl/>
              <w:jc w:val="center"/>
              <w:textAlignment w:val="center"/>
              <w:rPr>
                <w:rFonts w:ascii="方正书宋_GBK" w:eastAsia="方正书宋_GBK"/>
                <w:b/>
                <w:szCs w:val="21"/>
              </w:rPr>
            </w:pPr>
            <w:r>
              <w:rPr>
                <w:rFonts w:ascii="宋体" w:hAnsi="宋体" w:cs="宋体" w:hint="eastAsia"/>
                <w:color w:val="000000"/>
                <w:kern w:val="0"/>
                <w:szCs w:val="21"/>
              </w:rPr>
              <w:t>人大会议</w:t>
            </w:r>
          </w:p>
        </w:tc>
        <w:tc>
          <w:tcPr>
            <w:tcW w:w="458" w:type="pct"/>
            <w:vAlign w:val="center"/>
          </w:tcPr>
          <w:p w:rsidR="006F275A" w:rsidRDefault="006F275A">
            <w:pPr>
              <w:spacing w:line="300" w:lineRule="exact"/>
              <w:jc w:val="left"/>
              <w:rPr>
                <w:rFonts w:ascii="方正书宋_GBK" w:eastAsia="方正书宋_GBK"/>
                <w:szCs w:val="21"/>
              </w:rPr>
            </w:pPr>
          </w:p>
        </w:tc>
        <w:tc>
          <w:tcPr>
            <w:tcW w:w="106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承担人民代表大会和常务委员会各种会议的筹备、会务工作，负责常委会文件起草、审核把关，重要文件及领导批示的传达和督办。</w:t>
            </w:r>
          </w:p>
        </w:tc>
        <w:tc>
          <w:tcPr>
            <w:tcW w:w="1068" w:type="pct"/>
            <w:vAlign w:val="center"/>
          </w:tcPr>
          <w:p w:rsidR="006F275A" w:rsidRDefault="00B4724A">
            <w:pPr>
              <w:widowControl/>
              <w:jc w:val="left"/>
              <w:textAlignment w:val="center"/>
              <w:rPr>
                <w:rFonts w:ascii="方正书宋_GBK" w:eastAsia="方正书宋_GBK"/>
                <w:szCs w:val="21"/>
              </w:rPr>
            </w:pPr>
            <w:r>
              <w:rPr>
                <w:rFonts w:ascii="宋体" w:hAnsi="宋体" w:cs="宋体"/>
                <w:color w:val="000000"/>
                <w:kern w:val="0"/>
                <w:szCs w:val="21"/>
              </w:rPr>
              <w:t>1</w:t>
            </w:r>
            <w:r>
              <w:rPr>
                <w:rFonts w:ascii="宋体" w:hAnsi="宋体" w:cs="宋体" w:hint="eastAsia"/>
                <w:color w:val="000000"/>
                <w:kern w:val="0"/>
                <w:szCs w:val="21"/>
              </w:rPr>
              <w:t>、在人大代表和我镇人大常委充分发表审议意见的基础上，作出我区经济社会发展计划、总预算和本级预算等决议。</w:t>
            </w:r>
            <w:r>
              <w:rPr>
                <w:rFonts w:ascii="宋体" w:hAnsi="宋体" w:cs="宋体"/>
                <w:color w:val="000000"/>
                <w:kern w:val="0"/>
                <w:szCs w:val="21"/>
              </w:rPr>
              <w:t>2</w:t>
            </w:r>
            <w:r>
              <w:rPr>
                <w:rFonts w:ascii="宋体" w:hAnsi="宋体" w:cs="宋体" w:hint="eastAsia"/>
                <w:color w:val="000000"/>
                <w:kern w:val="0"/>
                <w:szCs w:val="21"/>
              </w:rPr>
              <w:t>、高效、精细的筹备县人大会。</w:t>
            </w:r>
          </w:p>
        </w:tc>
        <w:tc>
          <w:tcPr>
            <w:tcW w:w="50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反映实际召开会议活动次数占应组织会议活动的比例</w:t>
            </w:r>
          </w:p>
        </w:tc>
        <w:tc>
          <w:tcPr>
            <w:tcW w:w="264" w:type="pct"/>
            <w:vAlign w:val="center"/>
          </w:tcPr>
          <w:p w:rsidR="006F275A" w:rsidRDefault="00B4724A">
            <w:pPr>
              <w:widowControl/>
              <w:jc w:val="center"/>
              <w:textAlignment w:val="center"/>
              <w:rPr>
                <w:rFonts w:ascii="方正书宋_GBK" w:eastAsia="方正书宋_GBK"/>
                <w:szCs w:val="21"/>
              </w:rPr>
            </w:pPr>
            <w:r>
              <w:rPr>
                <w:rFonts w:ascii="宋体" w:hAnsi="宋体" w:hint="eastAsia"/>
                <w:szCs w:val="21"/>
              </w:rPr>
              <w:t>√</w:t>
            </w:r>
          </w:p>
        </w:tc>
        <w:tc>
          <w:tcPr>
            <w:tcW w:w="264" w:type="pct"/>
            <w:vAlign w:val="center"/>
          </w:tcPr>
          <w:p w:rsidR="006F275A" w:rsidRDefault="006F275A">
            <w:pPr>
              <w:widowControl/>
              <w:jc w:val="center"/>
              <w:textAlignment w:val="center"/>
              <w:rPr>
                <w:rFonts w:ascii="方正书宋_GBK" w:eastAsia="方正书宋_GBK"/>
                <w:szCs w:val="21"/>
              </w:rPr>
            </w:pPr>
          </w:p>
        </w:tc>
        <w:tc>
          <w:tcPr>
            <w:tcW w:w="264" w:type="pct"/>
            <w:vAlign w:val="center"/>
          </w:tcPr>
          <w:p w:rsidR="006F275A" w:rsidRDefault="006F275A">
            <w:pPr>
              <w:widowControl/>
              <w:jc w:val="center"/>
              <w:textAlignment w:val="center"/>
              <w:rPr>
                <w:rFonts w:ascii="方正书宋_GBK" w:eastAsia="方正书宋_GBK"/>
                <w:szCs w:val="21"/>
              </w:rPr>
            </w:pPr>
          </w:p>
        </w:tc>
        <w:tc>
          <w:tcPr>
            <w:tcW w:w="264" w:type="pct"/>
            <w:vAlign w:val="center"/>
          </w:tcPr>
          <w:p w:rsidR="006F275A" w:rsidRDefault="006F275A">
            <w:pPr>
              <w:widowControl/>
              <w:jc w:val="center"/>
              <w:textAlignment w:val="center"/>
              <w:rPr>
                <w:rFonts w:ascii="方正书宋_GBK" w:eastAsia="方正书宋_GBK"/>
                <w:szCs w:val="21"/>
              </w:rPr>
            </w:pPr>
          </w:p>
        </w:tc>
      </w:tr>
      <w:tr w:rsidR="006F275A" w:rsidTr="00175EC1">
        <w:trPr>
          <w:trHeight w:val="1296"/>
          <w:jc w:val="center"/>
        </w:trPr>
        <w:tc>
          <w:tcPr>
            <w:tcW w:w="840" w:type="pct"/>
            <w:vAlign w:val="center"/>
          </w:tcPr>
          <w:p w:rsidR="006F275A" w:rsidRDefault="00B4724A">
            <w:pPr>
              <w:widowControl/>
              <w:jc w:val="center"/>
              <w:textAlignment w:val="center"/>
              <w:rPr>
                <w:rFonts w:ascii="方正书宋_GBK" w:eastAsia="方正书宋_GBK"/>
                <w:b/>
                <w:szCs w:val="21"/>
              </w:rPr>
            </w:pPr>
            <w:r>
              <w:rPr>
                <w:rFonts w:ascii="宋体" w:hAnsi="宋体" w:cs="宋体" w:hint="eastAsia"/>
                <w:color w:val="000000"/>
                <w:kern w:val="0"/>
                <w:szCs w:val="21"/>
              </w:rPr>
              <w:t>公文运转</w:t>
            </w:r>
          </w:p>
        </w:tc>
        <w:tc>
          <w:tcPr>
            <w:tcW w:w="458" w:type="pct"/>
            <w:vAlign w:val="center"/>
          </w:tcPr>
          <w:p w:rsidR="006F275A" w:rsidRDefault="006F275A">
            <w:pPr>
              <w:spacing w:line="300" w:lineRule="exact"/>
              <w:jc w:val="left"/>
              <w:rPr>
                <w:rFonts w:ascii="方正书宋_GBK" w:eastAsia="方正书宋_GBK"/>
                <w:szCs w:val="21"/>
              </w:rPr>
            </w:pPr>
          </w:p>
        </w:tc>
        <w:tc>
          <w:tcPr>
            <w:tcW w:w="106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承担我镇领导交办的文件、讲话稿的起草或修改工作。办理公文的上传下达工作。</w:t>
            </w:r>
          </w:p>
        </w:tc>
        <w:tc>
          <w:tcPr>
            <w:tcW w:w="1068" w:type="pct"/>
            <w:vAlign w:val="center"/>
          </w:tcPr>
          <w:p w:rsidR="006F275A" w:rsidRDefault="00B4724A">
            <w:pPr>
              <w:widowControl/>
              <w:spacing w:after="180"/>
              <w:jc w:val="left"/>
              <w:textAlignment w:val="center"/>
              <w:rPr>
                <w:rFonts w:ascii="方正书宋_GBK" w:eastAsia="方正书宋_GBK"/>
                <w:szCs w:val="21"/>
              </w:rPr>
            </w:pPr>
            <w:r>
              <w:rPr>
                <w:rFonts w:ascii="宋体" w:hAnsi="宋体" w:cs="宋体" w:hint="eastAsia"/>
                <w:color w:val="000000"/>
                <w:kern w:val="0"/>
                <w:szCs w:val="21"/>
              </w:rPr>
              <w:t>保障镇大型会议、重大活动的正常、顺利举办；保障机关公文正常运转</w:t>
            </w:r>
          </w:p>
        </w:tc>
        <w:tc>
          <w:tcPr>
            <w:tcW w:w="50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反映公文运转出现差错情况</w:t>
            </w:r>
          </w:p>
        </w:tc>
        <w:tc>
          <w:tcPr>
            <w:tcW w:w="264" w:type="pct"/>
            <w:vAlign w:val="center"/>
          </w:tcPr>
          <w:p w:rsidR="006F275A" w:rsidRDefault="00B4724A">
            <w:pPr>
              <w:widowControl/>
              <w:jc w:val="center"/>
              <w:textAlignment w:val="center"/>
              <w:rPr>
                <w:rFonts w:ascii="方正书宋_GBK" w:eastAsia="方正书宋_GBK"/>
                <w:szCs w:val="21"/>
              </w:rPr>
            </w:pPr>
            <w:r>
              <w:rPr>
                <w:rFonts w:ascii="宋体" w:hAnsi="宋体" w:hint="eastAsia"/>
                <w:szCs w:val="21"/>
              </w:rPr>
              <w:t>√</w:t>
            </w:r>
          </w:p>
        </w:tc>
        <w:tc>
          <w:tcPr>
            <w:tcW w:w="264" w:type="pct"/>
            <w:vAlign w:val="center"/>
          </w:tcPr>
          <w:p w:rsidR="006F275A" w:rsidRDefault="006F275A">
            <w:pPr>
              <w:widowControl/>
              <w:jc w:val="center"/>
              <w:textAlignment w:val="center"/>
              <w:rPr>
                <w:rFonts w:ascii="方正书宋_GBK" w:eastAsia="方正书宋_GBK"/>
                <w:szCs w:val="21"/>
              </w:rPr>
            </w:pPr>
          </w:p>
        </w:tc>
        <w:tc>
          <w:tcPr>
            <w:tcW w:w="264" w:type="pct"/>
            <w:vAlign w:val="center"/>
          </w:tcPr>
          <w:p w:rsidR="006F275A" w:rsidRDefault="006F275A">
            <w:pPr>
              <w:widowControl/>
              <w:jc w:val="center"/>
              <w:textAlignment w:val="center"/>
              <w:rPr>
                <w:rFonts w:ascii="方正书宋_GBK" w:eastAsia="方正书宋_GBK"/>
                <w:szCs w:val="21"/>
              </w:rPr>
            </w:pPr>
          </w:p>
        </w:tc>
        <w:tc>
          <w:tcPr>
            <w:tcW w:w="264" w:type="pct"/>
            <w:vAlign w:val="center"/>
          </w:tcPr>
          <w:p w:rsidR="006F275A" w:rsidRDefault="006F275A">
            <w:pPr>
              <w:widowControl/>
              <w:jc w:val="center"/>
              <w:textAlignment w:val="center"/>
              <w:rPr>
                <w:rFonts w:ascii="方正书宋_GBK" w:eastAsia="方正书宋_GBK"/>
                <w:szCs w:val="21"/>
              </w:rPr>
            </w:pPr>
          </w:p>
        </w:tc>
      </w:tr>
      <w:tr w:rsidR="006F275A" w:rsidTr="00175EC1">
        <w:trPr>
          <w:trHeight w:val="2217"/>
          <w:jc w:val="center"/>
        </w:trPr>
        <w:tc>
          <w:tcPr>
            <w:tcW w:w="840" w:type="pct"/>
            <w:vAlign w:val="center"/>
          </w:tcPr>
          <w:p w:rsidR="006F275A" w:rsidRDefault="00B4724A">
            <w:pPr>
              <w:widowControl/>
              <w:jc w:val="center"/>
              <w:textAlignment w:val="center"/>
              <w:rPr>
                <w:rFonts w:ascii="方正书宋_GBK" w:eastAsia="方正书宋_GBK"/>
                <w:b/>
                <w:szCs w:val="21"/>
              </w:rPr>
            </w:pPr>
            <w:r>
              <w:rPr>
                <w:rFonts w:ascii="宋体" w:hAnsi="宋体" w:cs="宋体" w:hint="eastAsia"/>
                <w:color w:val="000000"/>
                <w:kern w:val="0"/>
                <w:szCs w:val="21"/>
              </w:rPr>
              <w:t>协调我镇大型会议和活动</w:t>
            </w:r>
          </w:p>
        </w:tc>
        <w:tc>
          <w:tcPr>
            <w:tcW w:w="458" w:type="pct"/>
            <w:vAlign w:val="center"/>
          </w:tcPr>
          <w:p w:rsidR="006F275A" w:rsidRDefault="006F275A">
            <w:pPr>
              <w:spacing w:line="300" w:lineRule="exact"/>
              <w:jc w:val="left"/>
              <w:rPr>
                <w:rFonts w:ascii="方正书宋_GBK" w:eastAsia="方正书宋_GBK"/>
                <w:szCs w:val="21"/>
              </w:rPr>
            </w:pPr>
          </w:p>
        </w:tc>
        <w:tc>
          <w:tcPr>
            <w:tcW w:w="106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我镇各种会议的会务工作和我镇日常工作活动的组织安排。</w:t>
            </w:r>
          </w:p>
        </w:tc>
        <w:tc>
          <w:tcPr>
            <w:tcW w:w="1068" w:type="pct"/>
            <w:vAlign w:val="center"/>
          </w:tcPr>
          <w:p w:rsidR="006F275A" w:rsidRDefault="00B4724A">
            <w:pPr>
              <w:widowControl/>
              <w:spacing w:after="180"/>
              <w:jc w:val="left"/>
              <w:textAlignment w:val="center"/>
              <w:rPr>
                <w:rFonts w:ascii="方正书宋_GBK" w:eastAsia="方正书宋_GBK"/>
                <w:szCs w:val="21"/>
              </w:rPr>
            </w:pPr>
            <w:r>
              <w:rPr>
                <w:rFonts w:ascii="宋体" w:hAnsi="宋体" w:cs="宋体" w:hint="eastAsia"/>
                <w:color w:val="000000"/>
                <w:kern w:val="0"/>
                <w:szCs w:val="21"/>
              </w:rPr>
              <w:t>保障我镇大型会议、重大活动的正常、顺利举办；保障机关公文正常运转</w:t>
            </w:r>
          </w:p>
        </w:tc>
        <w:tc>
          <w:tcPr>
            <w:tcW w:w="50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反映纳入年初以政府名义召开会议名单的会议数量占全年实际会议数量的比率</w:t>
            </w:r>
          </w:p>
        </w:tc>
        <w:tc>
          <w:tcPr>
            <w:tcW w:w="264" w:type="pct"/>
            <w:vAlign w:val="center"/>
          </w:tcPr>
          <w:p w:rsidR="006F275A" w:rsidRDefault="00B4724A">
            <w:pPr>
              <w:widowControl/>
              <w:jc w:val="center"/>
              <w:textAlignment w:val="center"/>
              <w:rPr>
                <w:rFonts w:ascii="方正书宋_GBK" w:eastAsia="方正书宋_GBK"/>
                <w:szCs w:val="21"/>
              </w:rPr>
            </w:pPr>
            <w:r>
              <w:rPr>
                <w:rFonts w:ascii="宋体" w:hAnsi="宋体" w:hint="eastAsia"/>
                <w:szCs w:val="21"/>
              </w:rPr>
              <w:t>√</w:t>
            </w:r>
          </w:p>
        </w:tc>
        <w:tc>
          <w:tcPr>
            <w:tcW w:w="264" w:type="pct"/>
            <w:vAlign w:val="center"/>
          </w:tcPr>
          <w:p w:rsidR="006F275A" w:rsidRDefault="006F275A">
            <w:pPr>
              <w:widowControl/>
              <w:jc w:val="center"/>
              <w:textAlignment w:val="center"/>
              <w:rPr>
                <w:rFonts w:ascii="方正书宋_GBK" w:eastAsia="方正书宋_GBK"/>
                <w:szCs w:val="21"/>
              </w:rPr>
            </w:pPr>
          </w:p>
        </w:tc>
        <w:tc>
          <w:tcPr>
            <w:tcW w:w="264" w:type="pct"/>
            <w:vAlign w:val="center"/>
          </w:tcPr>
          <w:p w:rsidR="006F275A" w:rsidRDefault="006F275A">
            <w:pPr>
              <w:widowControl/>
              <w:jc w:val="center"/>
              <w:textAlignment w:val="center"/>
              <w:rPr>
                <w:rFonts w:ascii="方正书宋_GBK" w:eastAsia="方正书宋_GBK"/>
                <w:szCs w:val="21"/>
              </w:rPr>
            </w:pPr>
          </w:p>
        </w:tc>
        <w:tc>
          <w:tcPr>
            <w:tcW w:w="264" w:type="pct"/>
            <w:vAlign w:val="center"/>
          </w:tcPr>
          <w:p w:rsidR="006F275A" w:rsidRDefault="006F275A">
            <w:pPr>
              <w:widowControl/>
              <w:jc w:val="center"/>
              <w:textAlignment w:val="center"/>
              <w:rPr>
                <w:rFonts w:ascii="方正书宋_GBK" w:eastAsia="方正书宋_GBK"/>
                <w:szCs w:val="21"/>
              </w:rPr>
            </w:pPr>
          </w:p>
        </w:tc>
      </w:tr>
      <w:tr w:rsidR="006F275A" w:rsidTr="00175EC1">
        <w:trPr>
          <w:trHeight w:val="227"/>
          <w:jc w:val="center"/>
        </w:trPr>
        <w:tc>
          <w:tcPr>
            <w:tcW w:w="840" w:type="pct"/>
            <w:vAlign w:val="center"/>
          </w:tcPr>
          <w:p w:rsidR="006F275A" w:rsidRDefault="00B4724A">
            <w:pPr>
              <w:widowControl/>
              <w:jc w:val="center"/>
              <w:textAlignment w:val="center"/>
              <w:rPr>
                <w:rFonts w:ascii="方正书宋_GBK" w:eastAsia="方正书宋_GBK"/>
                <w:b/>
                <w:szCs w:val="21"/>
              </w:rPr>
            </w:pPr>
            <w:r>
              <w:rPr>
                <w:rFonts w:ascii="宋体" w:hAnsi="宋体" w:cs="宋体" w:hint="eastAsia"/>
                <w:color w:val="000000"/>
                <w:kern w:val="0"/>
                <w:szCs w:val="21"/>
              </w:rPr>
              <w:t>公务接待</w:t>
            </w:r>
          </w:p>
        </w:tc>
        <w:tc>
          <w:tcPr>
            <w:tcW w:w="458" w:type="pct"/>
            <w:vAlign w:val="center"/>
          </w:tcPr>
          <w:p w:rsidR="006F275A" w:rsidRDefault="006F275A">
            <w:pPr>
              <w:spacing w:line="300" w:lineRule="exact"/>
              <w:jc w:val="left"/>
              <w:rPr>
                <w:rFonts w:ascii="方正书宋_GBK" w:eastAsia="方正书宋_GBK"/>
                <w:szCs w:val="21"/>
              </w:rPr>
            </w:pPr>
          </w:p>
        </w:tc>
        <w:tc>
          <w:tcPr>
            <w:tcW w:w="106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管理接待办公室；</w:t>
            </w:r>
            <w:r>
              <w:rPr>
                <w:rFonts w:ascii="宋体" w:hAnsi="宋体" w:cs="宋体" w:hint="eastAsia"/>
                <w:color w:val="000000"/>
                <w:kern w:val="0"/>
                <w:szCs w:val="21"/>
              </w:rPr>
              <w:lastRenderedPageBreak/>
              <w:t>负责我镇领导同志交办的其他接待任务。</w:t>
            </w:r>
          </w:p>
        </w:tc>
        <w:tc>
          <w:tcPr>
            <w:tcW w:w="1068" w:type="pct"/>
            <w:vAlign w:val="center"/>
          </w:tcPr>
          <w:p w:rsidR="006F275A" w:rsidRDefault="00B4724A">
            <w:pPr>
              <w:widowControl/>
              <w:spacing w:after="180"/>
              <w:jc w:val="left"/>
              <w:textAlignment w:val="center"/>
              <w:rPr>
                <w:rFonts w:ascii="方正书宋_GBK" w:eastAsia="方正书宋_GBK"/>
                <w:szCs w:val="21"/>
              </w:rPr>
            </w:pPr>
            <w:r>
              <w:rPr>
                <w:rFonts w:ascii="宋体" w:hAnsi="宋体" w:cs="宋体" w:hint="eastAsia"/>
                <w:color w:val="000000"/>
                <w:kern w:val="0"/>
                <w:szCs w:val="21"/>
              </w:rPr>
              <w:lastRenderedPageBreak/>
              <w:t>保障我镇大型会</w:t>
            </w:r>
            <w:r>
              <w:rPr>
                <w:rFonts w:ascii="宋体" w:hAnsi="宋体" w:cs="宋体" w:hint="eastAsia"/>
                <w:color w:val="000000"/>
                <w:kern w:val="0"/>
                <w:szCs w:val="21"/>
              </w:rPr>
              <w:lastRenderedPageBreak/>
              <w:t>议、重大活动的正常、顺利举办；保障机关公文正常运转</w:t>
            </w:r>
          </w:p>
        </w:tc>
        <w:tc>
          <w:tcPr>
            <w:tcW w:w="50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lastRenderedPageBreak/>
              <w:t>反映执</w:t>
            </w:r>
            <w:r>
              <w:rPr>
                <w:rFonts w:ascii="宋体" w:hAnsi="宋体" w:cs="宋体" w:hint="eastAsia"/>
                <w:color w:val="000000"/>
                <w:kern w:val="0"/>
                <w:szCs w:val="21"/>
              </w:rPr>
              <w:lastRenderedPageBreak/>
              <w:t>行接待费标准情况</w:t>
            </w:r>
          </w:p>
        </w:tc>
        <w:tc>
          <w:tcPr>
            <w:tcW w:w="264" w:type="pct"/>
            <w:vAlign w:val="center"/>
          </w:tcPr>
          <w:p w:rsidR="006F275A" w:rsidRDefault="00B4724A">
            <w:pPr>
              <w:widowControl/>
              <w:jc w:val="center"/>
              <w:textAlignment w:val="center"/>
              <w:rPr>
                <w:rFonts w:ascii="方正书宋_GBK" w:eastAsia="方正书宋_GBK"/>
                <w:szCs w:val="21"/>
              </w:rPr>
            </w:pPr>
            <w:r>
              <w:rPr>
                <w:rFonts w:ascii="宋体" w:hAnsi="宋体" w:hint="eastAsia"/>
                <w:szCs w:val="21"/>
              </w:rPr>
              <w:lastRenderedPageBreak/>
              <w:t>√</w:t>
            </w:r>
          </w:p>
        </w:tc>
        <w:tc>
          <w:tcPr>
            <w:tcW w:w="264" w:type="pct"/>
            <w:vAlign w:val="center"/>
          </w:tcPr>
          <w:p w:rsidR="006F275A" w:rsidRDefault="006F275A">
            <w:pPr>
              <w:widowControl/>
              <w:jc w:val="center"/>
              <w:textAlignment w:val="center"/>
              <w:rPr>
                <w:rFonts w:ascii="方正书宋_GBK" w:eastAsia="方正书宋_GBK"/>
                <w:szCs w:val="21"/>
              </w:rPr>
            </w:pPr>
          </w:p>
        </w:tc>
        <w:tc>
          <w:tcPr>
            <w:tcW w:w="264" w:type="pct"/>
            <w:vAlign w:val="center"/>
          </w:tcPr>
          <w:p w:rsidR="006F275A" w:rsidRDefault="006F275A">
            <w:pPr>
              <w:widowControl/>
              <w:jc w:val="center"/>
              <w:textAlignment w:val="center"/>
              <w:rPr>
                <w:rFonts w:ascii="方正书宋_GBK" w:eastAsia="方正书宋_GBK"/>
                <w:szCs w:val="21"/>
              </w:rPr>
            </w:pPr>
          </w:p>
        </w:tc>
        <w:tc>
          <w:tcPr>
            <w:tcW w:w="264" w:type="pct"/>
            <w:vAlign w:val="center"/>
          </w:tcPr>
          <w:p w:rsidR="006F275A" w:rsidRDefault="006F275A">
            <w:pPr>
              <w:widowControl/>
              <w:jc w:val="center"/>
              <w:textAlignment w:val="center"/>
              <w:rPr>
                <w:rFonts w:ascii="方正书宋_GBK" w:eastAsia="方正书宋_GBK"/>
                <w:szCs w:val="21"/>
              </w:rPr>
            </w:pPr>
          </w:p>
        </w:tc>
      </w:tr>
      <w:tr w:rsidR="006F275A" w:rsidTr="00175EC1">
        <w:trPr>
          <w:trHeight w:val="227"/>
          <w:jc w:val="center"/>
        </w:trPr>
        <w:tc>
          <w:tcPr>
            <w:tcW w:w="840" w:type="pct"/>
            <w:vAlign w:val="center"/>
          </w:tcPr>
          <w:p w:rsidR="006F275A" w:rsidRDefault="00B4724A">
            <w:pPr>
              <w:widowControl/>
              <w:jc w:val="center"/>
              <w:textAlignment w:val="center"/>
              <w:rPr>
                <w:rFonts w:ascii="方正书宋_GBK" w:eastAsia="方正书宋_GBK"/>
                <w:b/>
                <w:szCs w:val="21"/>
              </w:rPr>
            </w:pPr>
            <w:r>
              <w:rPr>
                <w:rFonts w:ascii="宋体" w:hAnsi="宋体" w:cs="宋体" w:hint="eastAsia"/>
                <w:color w:val="000000"/>
                <w:kern w:val="0"/>
                <w:szCs w:val="21"/>
              </w:rPr>
              <w:lastRenderedPageBreak/>
              <w:t>信息收集及民意调查</w:t>
            </w:r>
          </w:p>
        </w:tc>
        <w:tc>
          <w:tcPr>
            <w:tcW w:w="458" w:type="pct"/>
            <w:vAlign w:val="center"/>
          </w:tcPr>
          <w:p w:rsidR="006F275A" w:rsidRDefault="006F275A">
            <w:pPr>
              <w:spacing w:line="300" w:lineRule="exact"/>
              <w:jc w:val="left"/>
              <w:rPr>
                <w:rFonts w:ascii="方正书宋_GBK" w:eastAsia="方正书宋_GBK"/>
                <w:szCs w:val="21"/>
              </w:rPr>
            </w:pPr>
          </w:p>
        </w:tc>
        <w:tc>
          <w:tcPr>
            <w:tcW w:w="106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我镇系统信息工作的组织。围绕我镇的重大决策部署收集、整理和反馈信息；信息发布和联络工作；社情民意调查；系统信息网络的协调和指导工作。</w:t>
            </w:r>
          </w:p>
        </w:tc>
        <w:tc>
          <w:tcPr>
            <w:tcW w:w="1068" w:type="pct"/>
            <w:vAlign w:val="center"/>
          </w:tcPr>
          <w:p w:rsidR="006F275A" w:rsidRDefault="00B4724A">
            <w:pPr>
              <w:widowControl/>
              <w:spacing w:after="180"/>
              <w:jc w:val="left"/>
              <w:textAlignment w:val="center"/>
              <w:rPr>
                <w:rFonts w:ascii="方正书宋_GBK" w:eastAsia="方正书宋_GBK"/>
                <w:szCs w:val="21"/>
              </w:rPr>
            </w:pPr>
            <w:r>
              <w:rPr>
                <w:rFonts w:ascii="宋体" w:hAnsi="宋体" w:cs="宋体" w:hint="eastAsia"/>
                <w:color w:val="000000"/>
                <w:kern w:val="0"/>
                <w:szCs w:val="21"/>
              </w:rPr>
              <w:t>信息真实完整，领导满意，批示率高。</w:t>
            </w:r>
          </w:p>
        </w:tc>
        <w:tc>
          <w:tcPr>
            <w:tcW w:w="50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反映信息采集数量和信息上报的情况</w:t>
            </w:r>
          </w:p>
        </w:tc>
        <w:tc>
          <w:tcPr>
            <w:tcW w:w="264" w:type="pct"/>
            <w:vAlign w:val="center"/>
          </w:tcPr>
          <w:p w:rsidR="006F275A" w:rsidRDefault="00B4724A">
            <w:pPr>
              <w:widowControl/>
              <w:jc w:val="center"/>
              <w:textAlignment w:val="center"/>
              <w:rPr>
                <w:rFonts w:ascii="方正书宋_GBK" w:eastAsia="方正书宋_GBK"/>
                <w:szCs w:val="21"/>
              </w:rPr>
            </w:pPr>
            <w:r>
              <w:rPr>
                <w:rFonts w:ascii="宋体" w:hAnsi="宋体" w:hint="eastAsia"/>
                <w:szCs w:val="21"/>
              </w:rPr>
              <w:t>√</w:t>
            </w:r>
          </w:p>
        </w:tc>
        <w:tc>
          <w:tcPr>
            <w:tcW w:w="264" w:type="pct"/>
            <w:vAlign w:val="center"/>
          </w:tcPr>
          <w:p w:rsidR="006F275A" w:rsidRDefault="006F275A">
            <w:pPr>
              <w:widowControl/>
              <w:jc w:val="center"/>
              <w:textAlignment w:val="center"/>
              <w:rPr>
                <w:rFonts w:ascii="方正书宋_GBK" w:eastAsia="方正书宋_GBK"/>
                <w:szCs w:val="21"/>
              </w:rPr>
            </w:pPr>
          </w:p>
        </w:tc>
        <w:tc>
          <w:tcPr>
            <w:tcW w:w="264" w:type="pct"/>
            <w:vAlign w:val="center"/>
          </w:tcPr>
          <w:p w:rsidR="006F275A" w:rsidRDefault="006F275A">
            <w:pPr>
              <w:widowControl/>
              <w:jc w:val="center"/>
              <w:textAlignment w:val="center"/>
              <w:rPr>
                <w:rFonts w:ascii="方正书宋_GBK" w:eastAsia="方正书宋_GBK"/>
                <w:szCs w:val="21"/>
              </w:rPr>
            </w:pPr>
          </w:p>
        </w:tc>
        <w:tc>
          <w:tcPr>
            <w:tcW w:w="264" w:type="pct"/>
            <w:vAlign w:val="center"/>
          </w:tcPr>
          <w:p w:rsidR="006F275A" w:rsidRDefault="006F275A">
            <w:pPr>
              <w:widowControl/>
              <w:jc w:val="center"/>
              <w:textAlignment w:val="center"/>
              <w:rPr>
                <w:rFonts w:ascii="方正书宋_GBK" w:eastAsia="方正书宋_GBK"/>
                <w:szCs w:val="21"/>
              </w:rPr>
            </w:pPr>
          </w:p>
        </w:tc>
      </w:tr>
      <w:tr w:rsidR="006F275A" w:rsidTr="00175EC1">
        <w:trPr>
          <w:trHeight w:val="227"/>
          <w:jc w:val="center"/>
        </w:trPr>
        <w:tc>
          <w:tcPr>
            <w:tcW w:w="840" w:type="pct"/>
            <w:vAlign w:val="center"/>
          </w:tcPr>
          <w:p w:rsidR="006F275A" w:rsidRDefault="00B4724A">
            <w:pPr>
              <w:widowControl/>
              <w:jc w:val="center"/>
              <w:textAlignment w:val="center"/>
              <w:rPr>
                <w:rFonts w:ascii="方正书宋_GBK" w:eastAsia="方正书宋_GBK"/>
                <w:b/>
                <w:szCs w:val="21"/>
              </w:rPr>
            </w:pPr>
            <w:r>
              <w:rPr>
                <w:rFonts w:ascii="宋体" w:hAnsi="宋体" w:cs="宋体" w:hint="eastAsia"/>
                <w:color w:val="000000"/>
                <w:kern w:val="0"/>
                <w:szCs w:val="21"/>
              </w:rPr>
              <w:t>督查调研</w:t>
            </w:r>
          </w:p>
        </w:tc>
        <w:tc>
          <w:tcPr>
            <w:tcW w:w="458" w:type="pct"/>
            <w:vAlign w:val="center"/>
          </w:tcPr>
          <w:p w:rsidR="006F275A" w:rsidRDefault="006F275A">
            <w:pPr>
              <w:spacing w:line="300" w:lineRule="exact"/>
              <w:jc w:val="left"/>
              <w:rPr>
                <w:rFonts w:ascii="方正书宋_GBK" w:eastAsia="方正书宋_GBK"/>
                <w:szCs w:val="21"/>
              </w:rPr>
            </w:pPr>
          </w:p>
        </w:tc>
        <w:tc>
          <w:tcPr>
            <w:tcW w:w="106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承担我镇领导同志批示件及办理情况的综汇工作；围绕县委重大决策的贯彻落实进行调查研究；管区系统督查网络的协调和指导工作。</w:t>
            </w:r>
          </w:p>
        </w:tc>
        <w:tc>
          <w:tcPr>
            <w:tcW w:w="1068" w:type="pct"/>
            <w:vAlign w:val="center"/>
          </w:tcPr>
          <w:p w:rsidR="006F275A" w:rsidRDefault="00B4724A">
            <w:pPr>
              <w:widowControl/>
              <w:spacing w:after="180"/>
              <w:jc w:val="left"/>
              <w:textAlignment w:val="center"/>
              <w:rPr>
                <w:rFonts w:ascii="方正书宋_GBK" w:eastAsia="方正书宋_GBK"/>
                <w:szCs w:val="21"/>
              </w:rPr>
            </w:pPr>
            <w:r>
              <w:rPr>
                <w:rFonts w:ascii="宋体" w:hAnsi="宋体" w:cs="宋体" w:hint="eastAsia"/>
                <w:color w:val="000000"/>
                <w:kern w:val="0"/>
                <w:szCs w:val="21"/>
              </w:rPr>
              <w:t>信息真实完整，领导满意，批示率高。</w:t>
            </w:r>
          </w:p>
        </w:tc>
        <w:tc>
          <w:tcPr>
            <w:tcW w:w="50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反映省领导对活动的满意度和肯定性指示情况</w:t>
            </w:r>
          </w:p>
        </w:tc>
        <w:tc>
          <w:tcPr>
            <w:tcW w:w="264" w:type="pct"/>
            <w:vAlign w:val="center"/>
          </w:tcPr>
          <w:p w:rsidR="006F275A" w:rsidRDefault="00B4724A">
            <w:pPr>
              <w:widowControl/>
              <w:jc w:val="center"/>
              <w:textAlignment w:val="center"/>
              <w:rPr>
                <w:rFonts w:ascii="方正书宋_GBK" w:eastAsia="方正书宋_GBK"/>
                <w:szCs w:val="21"/>
              </w:rPr>
            </w:pPr>
            <w:r>
              <w:rPr>
                <w:rFonts w:ascii="宋体" w:hAnsi="宋体" w:hint="eastAsia"/>
                <w:szCs w:val="21"/>
              </w:rPr>
              <w:t>√</w:t>
            </w:r>
          </w:p>
        </w:tc>
        <w:tc>
          <w:tcPr>
            <w:tcW w:w="264" w:type="pct"/>
            <w:vAlign w:val="center"/>
          </w:tcPr>
          <w:p w:rsidR="006F275A" w:rsidRDefault="006F275A">
            <w:pPr>
              <w:widowControl/>
              <w:jc w:val="center"/>
              <w:textAlignment w:val="center"/>
              <w:rPr>
                <w:rFonts w:ascii="方正书宋_GBK" w:eastAsia="方正书宋_GBK"/>
                <w:szCs w:val="21"/>
              </w:rPr>
            </w:pPr>
          </w:p>
        </w:tc>
        <w:tc>
          <w:tcPr>
            <w:tcW w:w="264" w:type="pct"/>
            <w:vAlign w:val="center"/>
          </w:tcPr>
          <w:p w:rsidR="006F275A" w:rsidRDefault="006F275A">
            <w:pPr>
              <w:widowControl/>
              <w:jc w:val="center"/>
              <w:textAlignment w:val="center"/>
              <w:rPr>
                <w:rFonts w:ascii="方正书宋_GBK" w:eastAsia="方正书宋_GBK"/>
                <w:szCs w:val="21"/>
              </w:rPr>
            </w:pPr>
          </w:p>
        </w:tc>
        <w:tc>
          <w:tcPr>
            <w:tcW w:w="264" w:type="pct"/>
            <w:vAlign w:val="center"/>
          </w:tcPr>
          <w:p w:rsidR="006F275A" w:rsidRDefault="006F275A">
            <w:pPr>
              <w:widowControl/>
              <w:jc w:val="center"/>
              <w:textAlignment w:val="center"/>
              <w:rPr>
                <w:rFonts w:ascii="方正书宋_GBK" w:eastAsia="方正书宋_GBK"/>
                <w:szCs w:val="21"/>
              </w:rPr>
            </w:pPr>
          </w:p>
        </w:tc>
      </w:tr>
      <w:tr w:rsidR="006F275A" w:rsidTr="00175EC1">
        <w:trPr>
          <w:trHeight w:val="227"/>
          <w:jc w:val="center"/>
        </w:trPr>
        <w:tc>
          <w:tcPr>
            <w:tcW w:w="840" w:type="pct"/>
            <w:vAlign w:val="center"/>
          </w:tcPr>
          <w:p w:rsidR="006F275A" w:rsidRDefault="00B4724A">
            <w:pPr>
              <w:widowControl/>
              <w:jc w:val="center"/>
              <w:textAlignment w:val="center"/>
              <w:rPr>
                <w:rFonts w:ascii="方正书宋_GBK" w:eastAsia="方正书宋_GBK"/>
                <w:b/>
                <w:szCs w:val="21"/>
              </w:rPr>
            </w:pPr>
            <w:r>
              <w:rPr>
                <w:rFonts w:ascii="宋体" w:hAnsi="宋体" w:cs="宋体" w:hint="eastAsia"/>
                <w:color w:val="000000"/>
                <w:kern w:val="0"/>
                <w:szCs w:val="21"/>
              </w:rPr>
              <w:t>公务内网建设与维护</w:t>
            </w:r>
          </w:p>
        </w:tc>
        <w:tc>
          <w:tcPr>
            <w:tcW w:w="458" w:type="pct"/>
            <w:vAlign w:val="center"/>
          </w:tcPr>
          <w:p w:rsidR="006F275A" w:rsidRDefault="006F275A">
            <w:pPr>
              <w:spacing w:line="300" w:lineRule="exact"/>
              <w:jc w:val="left"/>
              <w:rPr>
                <w:rFonts w:ascii="方正书宋_GBK" w:eastAsia="方正书宋_GBK"/>
                <w:szCs w:val="21"/>
              </w:rPr>
            </w:pPr>
          </w:p>
        </w:tc>
        <w:tc>
          <w:tcPr>
            <w:tcW w:w="106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全镇“公务内网”的管理；组织协调各类信息资源的上网和扩充，保障网络和信息安全。</w:t>
            </w:r>
          </w:p>
        </w:tc>
        <w:tc>
          <w:tcPr>
            <w:tcW w:w="1068" w:type="pct"/>
            <w:vAlign w:val="center"/>
          </w:tcPr>
          <w:p w:rsidR="006F275A" w:rsidRDefault="00B4724A">
            <w:pPr>
              <w:widowControl/>
              <w:spacing w:after="180"/>
              <w:jc w:val="left"/>
              <w:textAlignment w:val="center"/>
              <w:rPr>
                <w:rFonts w:ascii="方正书宋_GBK" w:eastAsia="方正书宋_GBK"/>
                <w:szCs w:val="21"/>
              </w:rPr>
            </w:pPr>
            <w:r>
              <w:rPr>
                <w:rFonts w:ascii="宋体" w:hAnsi="宋体" w:cs="宋体" w:hint="eastAsia"/>
                <w:color w:val="000000"/>
                <w:kern w:val="0"/>
                <w:szCs w:val="21"/>
              </w:rPr>
              <w:t>保持线路畅通，服务对象满意。</w:t>
            </w:r>
          </w:p>
        </w:tc>
        <w:tc>
          <w:tcPr>
            <w:tcW w:w="50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反映用户对“公务内网”运行满意程度</w:t>
            </w:r>
          </w:p>
        </w:tc>
        <w:tc>
          <w:tcPr>
            <w:tcW w:w="264" w:type="pct"/>
            <w:vAlign w:val="center"/>
          </w:tcPr>
          <w:p w:rsidR="006F275A" w:rsidRDefault="00B4724A">
            <w:pPr>
              <w:widowControl/>
              <w:jc w:val="center"/>
              <w:textAlignment w:val="center"/>
              <w:rPr>
                <w:rFonts w:ascii="方正书宋_GBK" w:eastAsia="方正书宋_GBK"/>
                <w:szCs w:val="21"/>
              </w:rPr>
            </w:pPr>
            <w:r>
              <w:rPr>
                <w:rFonts w:ascii="宋体" w:hAnsi="宋体" w:hint="eastAsia"/>
                <w:szCs w:val="21"/>
              </w:rPr>
              <w:t>√</w:t>
            </w:r>
          </w:p>
        </w:tc>
        <w:tc>
          <w:tcPr>
            <w:tcW w:w="264" w:type="pct"/>
            <w:vAlign w:val="center"/>
          </w:tcPr>
          <w:p w:rsidR="006F275A" w:rsidRDefault="006F275A">
            <w:pPr>
              <w:widowControl/>
              <w:jc w:val="center"/>
              <w:textAlignment w:val="center"/>
              <w:rPr>
                <w:rFonts w:ascii="方正书宋_GBK" w:eastAsia="方正书宋_GBK"/>
                <w:szCs w:val="21"/>
              </w:rPr>
            </w:pPr>
          </w:p>
        </w:tc>
        <w:tc>
          <w:tcPr>
            <w:tcW w:w="264" w:type="pct"/>
            <w:vAlign w:val="center"/>
          </w:tcPr>
          <w:p w:rsidR="006F275A" w:rsidRDefault="006F275A">
            <w:pPr>
              <w:widowControl/>
              <w:jc w:val="center"/>
              <w:textAlignment w:val="center"/>
              <w:rPr>
                <w:rFonts w:ascii="方正书宋_GBK" w:eastAsia="方正书宋_GBK"/>
                <w:szCs w:val="21"/>
              </w:rPr>
            </w:pPr>
          </w:p>
        </w:tc>
        <w:tc>
          <w:tcPr>
            <w:tcW w:w="264" w:type="pct"/>
            <w:vAlign w:val="center"/>
          </w:tcPr>
          <w:p w:rsidR="006F275A" w:rsidRDefault="006F275A">
            <w:pPr>
              <w:widowControl/>
              <w:jc w:val="center"/>
              <w:textAlignment w:val="center"/>
              <w:rPr>
                <w:rFonts w:ascii="方正书宋_GBK" w:eastAsia="方正书宋_GBK"/>
                <w:szCs w:val="21"/>
              </w:rPr>
            </w:pPr>
          </w:p>
        </w:tc>
      </w:tr>
      <w:tr w:rsidR="006F275A" w:rsidTr="00175EC1">
        <w:trPr>
          <w:trHeight w:val="227"/>
          <w:jc w:val="center"/>
        </w:trPr>
        <w:tc>
          <w:tcPr>
            <w:tcW w:w="840" w:type="pct"/>
            <w:vAlign w:val="center"/>
          </w:tcPr>
          <w:p w:rsidR="006F275A" w:rsidRDefault="00B4724A">
            <w:pPr>
              <w:widowControl/>
              <w:jc w:val="center"/>
              <w:textAlignment w:val="center"/>
              <w:rPr>
                <w:rFonts w:ascii="方正书宋_GBK" w:eastAsia="方正书宋_GBK"/>
                <w:b/>
                <w:szCs w:val="21"/>
              </w:rPr>
            </w:pPr>
            <w:r>
              <w:rPr>
                <w:rFonts w:ascii="宋体" w:hAnsi="宋体" w:cs="宋体" w:hint="eastAsia"/>
                <w:color w:val="000000"/>
                <w:kern w:val="0"/>
                <w:szCs w:val="21"/>
              </w:rPr>
              <w:t>宗教基本事务管理</w:t>
            </w:r>
          </w:p>
        </w:tc>
        <w:tc>
          <w:tcPr>
            <w:tcW w:w="458" w:type="pct"/>
            <w:vAlign w:val="center"/>
          </w:tcPr>
          <w:p w:rsidR="006F275A" w:rsidRDefault="006F275A">
            <w:pPr>
              <w:spacing w:line="300" w:lineRule="exact"/>
              <w:jc w:val="left"/>
              <w:rPr>
                <w:rFonts w:ascii="方正书宋_GBK" w:eastAsia="方正书宋_GBK"/>
                <w:szCs w:val="21"/>
              </w:rPr>
            </w:pPr>
          </w:p>
        </w:tc>
        <w:tc>
          <w:tcPr>
            <w:tcW w:w="106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贯彻执行国家关于宗教工作的方针政策；监督检查宗教活动场所；协调指导各教的基本事务管理工作。</w:t>
            </w:r>
          </w:p>
        </w:tc>
        <w:tc>
          <w:tcPr>
            <w:tcW w:w="106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加强宗教事务管理工作</w:t>
            </w:r>
          </w:p>
        </w:tc>
        <w:tc>
          <w:tcPr>
            <w:tcW w:w="50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反映对全区重点宗教活动场所检查覆盖面</w:t>
            </w:r>
          </w:p>
        </w:tc>
        <w:tc>
          <w:tcPr>
            <w:tcW w:w="264" w:type="pct"/>
            <w:vAlign w:val="center"/>
          </w:tcPr>
          <w:p w:rsidR="006F275A" w:rsidRDefault="00B4724A">
            <w:pPr>
              <w:widowControl/>
              <w:jc w:val="center"/>
              <w:textAlignment w:val="center"/>
              <w:rPr>
                <w:rFonts w:ascii="方正书宋_GBK" w:eastAsia="方正书宋_GBK"/>
                <w:szCs w:val="21"/>
              </w:rPr>
            </w:pPr>
            <w:r>
              <w:rPr>
                <w:rFonts w:ascii="宋体" w:hAnsi="宋体" w:hint="eastAsia"/>
                <w:szCs w:val="21"/>
              </w:rPr>
              <w:t>√</w:t>
            </w:r>
          </w:p>
        </w:tc>
        <w:tc>
          <w:tcPr>
            <w:tcW w:w="264" w:type="pct"/>
            <w:vAlign w:val="center"/>
          </w:tcPr>
          <w:p w:rsidR="006F275A" w:rsidRDefault="006F275A">
            <w:pPr>
              <w:widowControl/>
              <w:jc w:val="center"/>
              <w:textAlignment w:val="center"/>
              <w:rPr>
                <w:rFonts w:ascii="方正书宋_GBK" w:eastAsia="方正书宋_GBK"/>
                <w:szCs w:val="21"/>
              </w:rPr>
            </w:pPr>
          </w:p>
        </w:tc>
        <w:tc>
          <w:tcPr>
            <w:tcW w:w="264" w:type="pct"/>
            <w:vAlign w:val="center"/>
          </w:tcPr>
          <w:p w:rsidR="006F275A" w:rsidRDefault="006F275A">
            <w:pPr>
              <w:widowControl/>
              <w:jc w:val="center"/>
              <w:textAlignment w:val="center"/>
              <w:rPr>
                <w:rFonts w:ascii="方正书宋_GBK" w:eastAsia="方正书宋_GBK"/>
                <w:szCs w:val="21"/>
              </w:rPr>
            </w:pPr>
          </w:p>
        </w:tc>
        <w:tc>
          <w:tcPr>
            <w:tcW w:w="264" w:type="pct"/>
            <w:vAlign w:val="center"/>
          </w:tcPr>
          <w:p w:rsidR="006F275A" w:rsidRDefault="006F275A">
            <w:pPr>
              <w:widowControl/>
              <w:jc w:val="center"/>
              <w:textAlignment w:val="center"/>
              <w:rPr>
                <w:rFonts w:ascii="方正书宋_GBK" w:eastAsia="方正书宋_GBK"/>
                <w:szCs w:val="21"/>
              </w:rPr>
            </w:pPr>
          </w:p>
        </w:tc>
      </w:tr>
      <w:tr w:rsidR="006F275A" w:rsidTr="00175EC1">
        <w:trPr>
          <w:trHeight w:val="227"/>
          <w:jc w:val="center"/>
        </w:trPr>
        <w:tc>
          <w:tcPr>
            <w:tcW w:w="840" w:type="pct"/>
            <w:vAlign w:val="center"/>
          </w:tcPr>
          <w:p w:rsidR="006F275A" w:rsidRDefault="00B4724A">
            <w:pPr>
              <w:widowControl/>
              <w:jc w:val="center"/>
              <w:textAlignment w:val="center"/>
              <w:rPr>
                <w:rFonts w:ascii="方正书宋_GBK" w:eastAsia="方正书宋_GBK"/>
                <w:b/>
                <w:szCs w:val="21"/>
              </w:rPr>
            </w:pPr>
            <w:r>
              <w:rPr>
                <w:rFonts w:ascii="宋体" w:hAnsi="宋体" w:cs="宋体" w:hint="eastAsia"/>
                <w:color w:val="000000"/>
                <w:kern w:val="0"/>
                <w:szCs w:val="21"/>
              </w:rPr>
              <w:t>城乡居民最低生活保障</w:t>
            </w:r>
          </w:p>
        </w:tc>
        <w:tc>
          <w:tcPr>
            <w:tcW w:w="458" w:type="pct"/>
            <w:vAlign w:val="center"/>
          </w:tcPr>
          <w:p w:rsidR="006F275A" w:rsidRDefault="006F275A">
            <w:pPr>
              <w:spacing w:line="300" w:lineRule="exact"/>
              <w:jc w:val="left"/>
              <w:rPr>
                <w:rFonts w:ascii="方正书宋_GBK" w:eastAsia="方正书宋_GBK"/>
                <w:szCs w:val="21"/>
              </w:rPr>
            </w:pPr>
          </w:p>
        </w:tc>
        <w:tc>
          <w:tcPr>
            <w:tcW w:w="106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负责符合条件的城乡居民最低生活保障工作</w:t>
            </w:r>
          </w:p>
        </w:tc>
        <w:tc>
          <w:tcPr>
            <w:tcW w:w="106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完善城乡社会救助制度，实施分类救助，应保尽保</w:t>
            </w:r>
            <w:r>
              <w:rPr>
                <w:rFonts w:ascii="宋体" w:cs="宋体"/>
                <w:color w:val="000000"/>
                <w:kern w:val="0"/>
                <w:szCs w:val="21"/>
              </w:rPr>
              <w:t>,</w:t>
            </w:r>
            <w:r>
              <w:rPr>
                <w:rFonts w:ascii="宋体" w:hAnsi="宋体" w:cs="宋体" w:hint="eastAsia"/>
                <w:color w:val="000000"/>
                <w:kern w:val="0"/>
                <w:szCs w:val="21"/>
              </w:rPr>
              <w:t>动态管理。</w:t>
            </w:r>
          </w:p>
        </w:tc>
        <w:tc>
          <w:tcPr>
            <w:tcW w:w="50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符合条件的对象纳入低保范围</w:t>
            </w:r>
          </w:p>
        </w:tc>
        <w:tc>
          <w:tcPr>
            <w:tcW w:w="264" w:type="pct"/>
            <w:vAlign w:val="center"/>
          </w:tcPr>
          <w:p w:rsidR="006F275A" w:rsidRDefault="00B4724A">
            <w:pPr>
              <w:widowControl/>
              <w:jc w:val="center"/>
              <w:textAlignment w:val="center"/>
              <w:rPr>
                <w:rFonts w:ascii="方正书宋_GBK" w:eastAsia="方正书宋_GBK"/>
                <w:szCs w:val="21"/>
              </w:rPr>
            </w:pPr>
            <w:r>
              <w:rPr>
                <w:rFonts w:ascii="宋体" w:hAnsi="宋体" w:hint="eastAsia"/>
                <w:szCs w:val="21"/>
              </w:rPr>
              <w:t>√</w:t>
            </w:r>
          </w:p>
        </w:tc>
        <w:tc>
          <w:tcPr>
            <w:tcW w:w="264" w:type="pct"/>
            <w:vAlign w:val="center"/>
          </w:tcPr>
          <w:p w:rsidR="006F275A" w:rsidRDefault="006F275A">
            <w:pPr>
              <w:widowControl/>
              <w:jc w:val="center"/>
              <w:textAlignment w:val="center"/>
              <w:rPr>
                <w:rFonts w:ascii="方正书宋_GBK" w:eastAsia="方正书宋_GBK"/>
                <w:szCs w:val="21"/>
              </w:rPr>
            </w:pPr>
          </w:p>
        </w:tc>
        <w:tc>
          <w:tcPr>
            <w:tcW w:w="264" w:type="pct"/>
            <w:vAlign w:val="center"/>
          </w:tcPr>
          <w:p w:rsidR="006F275A" w:rsidRDefault="006F275A">
            <w:pPr>
              <w:widowControl/>
              <w:jc w:val="center"/>
              <w:textAlignment w:val="center"/>
              <w:rPr>
                <w:rFonts w:ascii="方正书宋_GBK" w:eastAsia="方正书宋_GBK"/>
                <w:szCs w:val="21"/>
              </w:rPr>
            </w:pPr>
          </w:p>
        </w:tc>
        <w:tc>
          <w:tcPr>
            <w:tcW w:w="264" w:type="pct"/>
            <w:vAlign w:val="center"/>
          </w:tcPr>
          <w:p w:rsidR="006F275A" w:rsidRDefault="006F275A">
            <w:pPr>
              <w:widowControl/>
              <w:jc w:val="center"/>
              <w:textAlignment w:val="center"/>
              <w:rPr>
                <w:rFonts w:ascii="方正书宋_GBK" w:eastAsia="方正书宋_GBK"/>
                <w:szCs w:val="21"/>
              </w:rPr>
            </w:pPr>
          </w:p>
        </w:tc>
      </w:tr>
      <w:tr w:rsidR="006F275A" w:rsidTr="00175EC1">
        <w:trPr>
          <w:trHeight w:val="227"/>
          <w:jc w:val="center"/>
        </w:trPr>
        <w:tc>
          <w:tcPr>
            <w:tcW w:w="840" w:type="pct"/>
            <w:vAlign w:val="center"/>
          </w:tcPr>
          <w:p w:rsidR="006F275A" w:rsidRDefault="00B4724A">
            <w:pPr>
              <w:widowControl/>
              <w:jc w:val="center"/>
              <w:textAlignment w:val="center"/>
              <w:rPr>
                <w:rFonts w:ascii="方正书宋_GBK" w:eastAsia="方正书宋_GBK"/>
                <w:b/>
                <w:szCs w:val="21"/>
              </w:rPr>
            </w:pPr>
            <w:r>
              <w:rPr>
                <w:rFonts w:ascii="宋体" w:hAnsi="宋体" w:cs="宋体" w:hint="eastAsia"/>
                <w:color w:val="000000"/>
                <w:kern w:val="0"/>
                <w:szCs w:val="21"/>
              </w:rPr>
              <w:t>农村五保供养</w:t>
            </w:r>
          </w:p>
        </w:tc>
        <w:tc>
          <w:tcPr>
            <w:tcW w:w="458" w:type="pct"/>
            <w:vAlign w:val="center"/>
          </w:tcPr>
          <w:p w:rsidR="006F275A" w:rsidRDefault="006F275A">
            <w:pPr>
              <w:spacing w:line="300" w:lineRule="exact"/>
              <w:jc w:val="left"/>
              <w:rPr>
                <w:rFonts w:ascii="方正书宋_GBK" w:eastAsia="方正书宋_GBK"/>
                <w:szCs w:val="21"/>
              </w:rPr>
            </w:pPr>
          </w:p>
        </w:tc>
        <w:tc>
          <w:tcPr>
            <w:tcW w:w="106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负责农村五保户的集中供养和分散供养工作</w:t>
            </w:r>
          </w:p>
        </w:tc>
        <w:tc>
          <w:tcPr>
            <w:tcW w:w="106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完善城乡社会救助制度，实施分类救助，应保尽保</w:t>
            </w:r>
            <w:r>
              <w:rPr>
                <w:rFonts w:ascii="宋体" w:cs="宋体"/>
                <w:color w:val="000000"/>
                <w:kern w:val="0"/>
                <w:szCs w:val="21"/>
              </w:rPr>
              <w:t>,</w:t>
            </w:r>
            <w:r>
              <w:rPr>
                <w:rFonts w:ascii="宋体" w:hAnsi="宋体" w:cs="宋体" w:hint="eastAsia"/>
                <w:color w:val="000000"/>
                <w:kern w:val="0"/>
                <w:szCs w:val="21"/>
              </w:rPr>
              <w:t>动态管理。</w:t>
            </w:r>
          </w:p>
        </w:tc>
        <w:tc>
          <w:tcPr>
            <w:tcW w:w="50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符合条件的对象纳入供养范围</w:t>
            </w:r>
          </w:p>
        </w:tc>
        <w:tc>
          <w:tcPr>
            <w:tcW w:w="264" w:type="pct"/>
            <w:vAlign w:val="center"/>
          </w:tcPr>
          <w:p w:rsidR="006F275A" w:rsidRDefault="00B4724A">
            <w:pPr>
              <w:widowControl/>
              <w:jc w:val="center"/>
              <w:textAlignment w:val="center"/>
              <w:rPr>
                <w:rFonts w:ascii="方正书宋_GBK" w:eastAsia="方正书宋_GBK"/>
                <w:szCs w:val="21"/>
              </w:rPr>
            </w:pPr>
            <w:r>
              <w:rPr>
                <w:rFonts w:ascii="宋体" w:hAnsi="宋体" w:hint="eastAsia"/>
                <w:szCs w:val="21"/>
              </w:rPr>
              <w:t>√</w:t>
            </w:r>
          </w:p>
        </w:tc>
        <w:tc>
          <w:tcPr>
            <w:tcW w:w="264" w:type="pct"/>
            <w:vAlign w:val="center"/>
          </w:tcPr>
          <w:p w:rsidR="006F275A" w:rsidRDefault="006F275A">
            <w:pPr>
              <w:widowControl/>
              <w:jc w:val="center"/>
              <w:textAlignment w:val="center"/>
              <w:rPr>
                <w:rFonts w:ascii="方正书宋_GBK" w:eastAsia="方正书宋_GBK"/>
                <w:szCs w:val="21"/>
              </w:rPr>
            </w:pPr>
          </w:p>
        </w:tc>
        <w:tc>
          <w:tcPr>
            <w:tcW w:w="264" w:type="pct"/>
            <w:vAlign w:val="center"/>
          </w:tcPr>
          <w:p w:rsidR="006F275A" w:rsidRDefault="006F275A">
            <w:pPr>
              <w:widowControl/>
              <w:jc w:val="center"/>
              <w:textAlignment w:val="center"/>
              <w:rPr>
                <w:rFonts w:ascii="方正书宋_GBK" w:eastAsia="方正书宋_GBK"/>
                <w:szCs w:val="21"/>
              </w:rPr>
            </w:pPr>
          </w:p>
        </w:tc>
        <w:tc>
          <w:tcPr>
            <w:tcW w:w="264" w:type="pct"/>
            <w:vAlign w:val="center"/>
          </w:tcPr>
          <w:p w:rsidR="006F275A" w:rsidRDefault="006F275A">
            <w:pPr>
              <w:widowControl/>
              <w:jc w:val="center"/>
              <w:textAlignment w:val="center"/>
              <w:rPr>
                <w:rFonts w:ascii="方正书宋_GBK" w:eastAsia="方正书宋_GBK"/>
                <w:szCs w:val="21"/>
              </w:rPr>
            </w:pPr>
          </w:p>
        </w:tc>
      </w:tr>
      <w:tr w:rsidR="006F275A" w:rsidTr="00175EC1">
        <w:trPr>
          <w:trHeight w:val="1146"/>
          <w:jc w:val="center"/>
        </w:trPr>
        <w:tc>
          <w:tcPr>
            <w:tcW w:w="840" w:type="pct"/>
            <w:vAlign w:val="center"/>
          </w:tcPr>
          <w:p w:rsidR="006F275A" w:rsidRDefault="00B4724A">
            <w:pPr>
              <w:widowControl/>
              <w:jc w:val="center"/>
              <w:textAlignment w:val="center"/>
              <w:rPr>
                <w:rFonts w:ascii="方正书宋_GBK" w:eastAsia="方正书宋_GBK"/>
                <w:b/>
                <w:szCs w:val="21"/>
              </w:rPr>
            </w:pPr>
            <w:r>
              <w:rPr>
                <w:rFonts w:ascii="宋体" w:hAnsi="宋体" w:cs="宋体" w:hint="eastAsia"/>
                <w:color w:val="000000"/>
                <w:kern w:val="0"/>
                <w:szCs w:val="21"/>
              </w:rPr>
              <w:lastRenderedPageBreak/>
              <w:t>临时生活救助</w:t>
            </w:r>
          </w:p>
        </w:tc>
        <w:tc>
          <w:tcPr>
            <w:tcW w:w="458" w:type="pct"/>
            <w:vAlign w:val="center"/>
          </w:tcPr>
          <w:p w:rsidR="006F275A" w:rsidRDefault="006F275A">
            <w:pPr>
              <w:spacing w:line="300" w:lineRule="exact"/>
              <w:jc w:val="left"/>
              <w:rPr>
                <w:rFonts w:ascii="方正书宋_GBK" w:eastAsia="方正书宋_GBK"/>
                <w:szCs w:val="21"/>
              </w:rPr>
            </w:pPr>
          </w:p>
        </w:tc>
        <w:tc>
          <w:tcPr>
            <w:tcW w:w="106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负责符合条件的城乡居民的临时生活救助</w:t>
            </w:r>
          </w:p>
        </w:tc>
        <w:tc>
          <w:tcPr>
            <w:tcW w:w="106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完善城乡社会救助制度，实施分类救助，应保尽保</w:t>
            </w:r>
            <w:r>
              <w:rPr>
                <w:rFonts w:ascii="宋体" w:cs="宋体"/>
                <w:color w:val="000000"/>
                <w:kern w:val="0"/>
                <w:szCs w:val="21"/>
              </w:rPr>
              <w:t>,</w:t>
            </w:r>
            <w:r>
              <w:rPr>
                <w:rFonts w:ascii="宋体" w:hAnsi="宋体" w:cs="宋体" w:hint="eastAsia"/>
                <w:color w:val="000000"/>
                <w:kern w:val="0"/>
                <w:szCs w:val="21"/>
              </w:rPr>
              <w:t>动态管理。</w:t>
            </w:r>
          </w:p>
        </w:tc>
        <w:tc>
          <w:tcPr>
            <w:tcW w:w="50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符合条件的家庭纳入救助范围</w:t>
            </w:r>
          </w:p>
        </w:tc>
        <w:tc>
          <w:tcPr>
            <w:tcW w:w="264" w:type="pct"/>
            <w:vAlign w:val="center"/>
          </w:tcPr>
          <w:p w:rsidR="006F275A" w:rsidRDefault="00B4724A">
            <w:pPr>
              <w:widowControl/>
              <w:jc w:val="center"/>
              <w:textAlignment w:val="center"/>
              <w:rPr>
                <w:rFonts w:ascii="方正书宋_GBK" w:eastAsia="方正书宋_GBK"/>
                <w:szCs w:val="21"/>
              </w:rPr>
            </w:pPr>
            <w:r>
              <w:rPr>
                <w:rFonts w:ascii="宋体" w:hAnsi="宋体" w:hint="eastAsia"/>
                <w:szCs w:val="21"/>
              </w:rPr>
              <w:t>√</w:t>
            </w:r>
          </w:p>
        </w:tc>
        <w:tc>
          <w:tcPr>
            <w:tcW w:w="264" w:type="pct"/>
            <w:vAlign w:val="center"/>
          </w:tcPr>
          <w:p w:rsidR="006F275A" w:rsidRDefault="006F275A">
            <w:pPr>
              <w:widowControl/>
              <w:jc w:val="center"/>
              <w:textAlignment w:val="center"/>
              <w:rPr>
                <w:rFonts w:ascii="方正书宋_GBK" w:eastAsia="方正书宋_GBK"/>
                <w:szCs w:val="21"/>
              </w:rPr>
            </w:pPr>
          </w:p>
        </w:tc>
        <w:tc>
          <w:tcPr>
            <w:tcW w:w="264" w:type="pct"/>
            <w:vAlign w:val="center"/>
          </w:tcPr>
          <w:p w:rsidR="006F275A" w:rsidRDefault="006F275A">
            <w:pPr>
              <w:widowControl/>
              <w:jc w:val="center"/>
              <w:textAlignment w:val="center"/>
              <w:rPr>
                <w:rFonts w:ascii="方正书宋_GBK" w:eastAsia="方正书宋_GBK"/>
                <w:szCs w:val="21"/>
              </w:rPr>
            </w:pPr>
          </w:p>
        </w:tc>
        <w:tc>
          <w:tcPr>
            <w:tcW w:w="264" w:type="pct"/>
            <w:vAlign w:val="center"/>
          </w:tcPr>
          <w:p w:rsidR="006F275A" w:rsidRDefault="006F275A">
            <w:pPr>
              <w:widowControl/>
              <w:jc w:val="center"/>
              <w:textAlignment w:val="center"/>
              <w:rPr>
                <w:rFonts w:ascii="方正书宋_GBK" w:eastAsia="方正书宋_GBK"/>
                <w:szCs w:val="21"/>
              </w:rPr>
            </w:pPr>
          </w:p>
        </w:tc>
      </w:tr>
      <w:tr w:rsidR="006F275A" w:rsidTr="00175EC1">
        <w:trPr>
          <w:trHeight w:val="227"/>
          <w:jc w:val="center"/>
        </w:trPr>
        <w:tc>
          <w:tcPr>
            <w:tcW w:w="840" w:type="pct"/>
            <w:vAlign w:val="center"/>
          </w:tcPr>
          <w:p w:rsidR="006F275A" w:rsidRDefault="00B4724A">
            <w:pPr>
              <w:widowControl/>
              <w:jc w:val="center"/>
              <w:textAlignment w:val="center"/>
              <w:rPr>
                <w:rFonts w:ascii="方正书宋_GBK" w:eastAsia="方正书宋_GBK"/>
                <w:b/>
                <w:szCs w:val="21"/>
              </w:rPr>
            </w:pPr>
            <w:r>
              <w:rPr>
                <w:rFonts w:ascii="宋体" w:hAnsi="宋体" w:cs="宋体" w:hint="eastAsia"/>
                <w:color w:val="000000"/>
                <w:kern w:val="0"/>
                <w:szCs w:val="21"/>
              </w:rPr>
              <w:t>医疗救助</w:t>
            </w:r>
          </w:p>
        </w:tc>
        <w:tc>
          <w:tcPr>
            <w:tcW w:w="458" w:type="pct"/>
            <w:vAlign w:val="center"/>
          </w:tcPr>
          <w:p w:rsidR="006F275A" w:rsidRDefault="006F275A">
            <w:pPr>
              <w:spacing w:line="300" w:lineRule="exact"/>
              <w:jc w:val="left"/>
              <w:rPr>
                <w:rFonts w:ascii="方正书宋_GBK" w:eastAsia="方正书宋_GBK"/>
                <w:szCs w:val="21"/>
              </w:rPr>
            </w:pPr>
          </w:p>
        </w:tc>
        <w:tc>
          <w:tcPr>
            <w:tcW w:w="106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负责城乡居民医疗救助、重特大疾病救助工作。</w:t>
            </w:r>
          </w:p>
        </w:tc>
        <w:tc>
          <w:tcPr>
            <w:tcW w:w="106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完善城乡社会救助制度，实施分类救助，应保尽保</w:t>
            </w:r>
            <w:r>
              <w:rPr>
                <w:rFonts w:ascii="宋体" w:cs="宋体"/>
                <w:color w:val="000000"/>
                <w:kern w:val="0"/>
                <w:szCs w:val="21"/>
              </w:rPr>
              <w:t>,</w:t>
            </w:r>
            <w:r>
              <w:rPr>
                <w:rFonts w:ascii="宋体" w:hAnsi="宋体" w:cs="宋体" w:hint="eastAsia"/>
                <w:color w:val="000000"/>
                <w:kern w:val="0"/>
                <w:szCs w:val="21"/>
              </w:rPr>
              <w:t>动态管理。</w:t>
            </w:r>
          </w:p>
        </w:tc>
        <w:tc>
          <w:tcPr>
            <w:tcW w:w="50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资助救助对象参加城镇居民基本医疗保险或新型农村合作医疗的资助比例</w:t>
            </w:r>
          </w:p>
        </w:tc>
        <w:tc>
          <w:tcPr>
            <w:tcW w:w="264" w:type="pct"/>
            <w:vAlign w:val="center"/>
          </w:tcPr>
          <w:p w:rsidR="006F275A" w:rsidRDefault="00B4724A">
            <w:pPr>
              <w:widowControl/>
              <w:jc w:val="center"/>
              <w:textAlignment w:val="center"/>
              <w:rPr>
                <w:rFonts w:ascii="方正书宋_GBK" w:eastAsia="方正书宋_GBK"/>
                <w:szCs w:val="21"/>
              </w:rPr>
            </w:pPr>
            <w:r>
              <w:rPr>
                <w:rFonts w:ascii="宋体" w:hAnsi="宋体" w:hint="eastAsia"/>
                <w:szCs w:val="21"/>
              </w:rPr>
              <w:t>√</w:t>
            </w:r>
          </w:p>
        </w:tc>
        <w:tc>
          <w:tcPr>
            <w:tcW w:w="264" w:type="pct"/>
            <w:vAlign w:val="center"/>
          </w:tcPr>
          <w:p w:rsidR="006F275A" w:rsidRDefault="006F275A">
            <w:pPr>
              <w:widowControl/>
              <w:jc w:val="center"/>
              <w:textAlignment w:val="center"/>
              <w:rPr>
                <w:rFonts w:ascii="方正书宋_GBK" w:eastAsia="方正书宋_GBK"/>
                <w:szCs w:val="21"/>
              </w:rPr>
            </w:pPr>
          </w:p>
        </w:tc>
        <w:tc>
          <w:tcPr>
            <w:tcW w:w="264" w:type="pct"/>
            <w:vAlign w:val="center"/>
          </w:tcPr>
          <w:p w:rsidR="006F275A" w:rsidRDefault="006F275A">
            <w:pPr>
              <w:widowControl/>
              <w:jc w:val="center"/>
              <w:textAlignment w:val="center"/>
              <w:rPr>
                <w:rFonts w:ascii="方正书宋_GBK" w:eastAsia="方正书宋_GBK"/>
                <w:szCs w:val="21"/>
              </w:rPr>
            </w:pPr>
          </w:p>
        </w:tc>
        <w:tc>
          <w:tcPr>
            <w:tcW w:w="264" w:type="pct"/>
            <w:vAlign w:val="center"/>
          </w:tcPr>
          <w:p w:rsidR="006F275A" w:rsidRDefault="006F275A">
            <w:pPr>
              <w:widowControl/>
              <w:jc w:val="center"/>
              <w:textAlignment w:val="center"/>
              <w:rPr>
                <w:rFonts w:ascii="方正书宋_GBK" w:eastAsia="方正书宋_GBK"/>
                <w:szCs w:val="21"/>
              </w:rPr>
            </w:pPr>
          </w:p>
        </w:tc>
      </w:tr>
      <w:tr w:rsidR="006F275A" w:rsidTr="00175EC1">
        <w:trPr>
          <w:trHeight w:val="1221"/>
          <w:jc w:val="center"/>
        </w:trPr>
        <w:tc>
          <w:tcPr>
            <w:tcW w:w="840" w:type="pct"/>
            <w:vAlign w:val="center"/>
          </w:tcPr>
          <w:p w:rsidR="006F275A" w:rsidRDefault="00B4724A">
            <w:pPr>
              <w:widowControl/>
              <w:jc w:val="center"/>
              <w:textAlignment w:val="center"/>
              <w:rPr>
                <w:rFonts w:ascii="方正书宋_GBK" w:eastAsia="方正书宋_GBK"/>
                <w:b/>
                <w:szCs w:val="21"/>
              </w:rPr>
            </w:pPr>
            <w:r>
              <w:rPr>
                <w:rFonts w:ascii="宋体" w:hAnsi="宋体" w:cs="宋体" w:hint="eastAsia"/>
                <w:color w:val="000000"/>
                <w:kern w:val="0"/>
                <w:szCs w:val="21"/>
              </w:rPr>
              <w:t>低收入家庭核查认定</w:t>
            </w:r>
          </w:p>
        </w:tc>
        <w:tc>
          <w:tcPr>
            <w:tcW w:w="458" w:type="pct"/>
            <w:vAlign w:val="center"/>
          </w:tcPr>
          <w:p w:rsidR="006F275A" w:rsidRDefault="006F275A">
            <w:pPr>
              <w:spacing w:line="300" w:lineRule="exact"/>
              <w:jc w:val="left"/>
              <w:rPr>
                <w:rFonts w:ascii="方正书宋_GBK" w:eastAsia="方正书宋_GBK"/>
                <w:szCs w:val="21"/>
              </w:rPr>
            </w:pPr>
          </w:p>
        </w:tc>
        <w:tc>
          <w:tcPr>
            <w:tcW w:w="106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负责低收入家庭收入核定管理工作。</w:t>
            </w:r>
          </w:p>
        </w:tc>
        <w:tc>
          <w:tcPr>
            <w:tcW w:w="106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完善城乡社会救助制度，实施分类救助，应保尽保</w:t>
            </w:r>
            <w:r>
              <w:rPr>
                <w:rFonts w:ascii="宋体" w:cs="宋体"/>
                <w:color w:val="000000"/>
                <w:kern w:val="0"/>
                <w:szCs w:val="21"/>
              </w:rPr>
              <w:t>,</w:t>
            </w:r>
            <w:r>
              <w:rPr>
                <w:rFonts w:ascii="宋体" w:hAnsi="宋体" w:cs="宋体" w:hint="eastAsia"/>
                <w:color w:val="000000"/>
                <w:kern w:val="0"/>
                <w:szCs w:val="21"/>
              </w:rPr>
              <w:t>动态管理。</w:t>
            </w:r>
          </w:p>
        </w:tc>
        <w:tc>
          <w:tcPr>
            <w:tcW w:w="50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入户调查核实数占新增低保申请数的比例。</w:t>
            </w:r>
          </w:p>
        </w:tc>
        <w:tc>
          <w:tcPr>
            <w:tcW w:w="264" w:type="pct"/>
            <w:vAlign w:val="center"/>
          </w:tcPr>
          <w:p w:rsidR="006F275A" w:rsidRDefault="00B4724A">
            <w:pPr>
              <w:widowControl/>
              <w:jc w:val="center"/>
              <w:textAlignment w:val="center"/>
              <w:rPr>
                <w:rFonts w:ascii="方正书宋_GBK" w:eastAsia="方正书宋_GBK"/>
                <w:szCs w:val="21"/>
              </w:rPr>
            </w:pPr>
            <w:r>
              <w:rPr>
                <w:rFonts w:ascii="宋体" w:hAnsi="宋体" w:hint="eastAsia"/>
                <w:szCs w:val="21"/>
              </w:rPr>
              <w:t>√</w:t>
            </w:r>
          </w:p>
        </w:tc>
        <w:tc>
          <w:tcPr>
            <w:tcW w:w="264" w:type="pct"/>
            <w:vAlign w:val="center"/>
          </w:tcPr>
          <w:p w:rsidR="006F275A" w:rsidRDefault="006F275A">
            <w:pPr>
              <w:widowControl/>
              <w:jc w:val="center"/>
              <w:textAlignment w:val="center"/>
              <w:rPr>
                <w:rFonts w:ascii="方正书宋_GBK" w:eastAsia="方正书宋_GBK"/>
                <w:szCs w:val="21"/>
              </w:rPr>
            </w:pPr>
          </w:p>
        </w:tc>
        <w:tc>
          <w:tcPr>
            <w:tcW w:w="264" w:type="pct"/>
            <w:vAlign w:val="center"/>
          </w:tcPr>
          <w:p w:rsidR="006F275A" w:rsidRDefault="006F275A">
            <w:pPr>
              <w:widowControl/>
              <w:jc w:val="center"/>
              <w:textAlignment w:val="center"/>
              <w:rPr>
                <w:rFonts w:ascii="方正书宋_GBK" w:eastAsia="方正书宋_GBK"/>
                <w:szCs w:val="21"/>
              </w:rPr>
            </w:pPr>
          </w:p>
        </w:tc>
        <w:tc>
          <w:tcPr>
            <w:tcW w:w="264" w:type="pct"/>
            <w:vAlign w:val="center"/>
          </w:tcPr>
          <w:p w:rsidR="006F275A" w:rsidRDefault="006F275A">
            <w:pPr>
              <w:widowControl/>
              <w:jc w:val="center"/>
              <w:textAlignment w:val="center"/>
              <w:rPr>
                <w:rFonts w:ascii="方正书宋_GBK" w:eastAsia="方正书宋_GBK"/>
                <w:szCs w:val="21"/>
              </w:rPr>
            </w:pPr>
          </w:p>
        </w:tc>
      </w:tr>
      <w:tr w:rsidR="006F275A" w:rsidTr="00175EC1">
        <w:trPr>
          <w:trHeight w:val="227"/>
          <w:jc w:val="center"/>
        </w:trPr>
        <w:tc>
          <w:tcPr>
            <w:tcW w:w="840" w:type="pct"/>
            <w:vAlign w:val="center"/>
          </w:tcPr>
          <w:p w:rsidR="006F275A" w:rsidRDefault="00B4724A">
            <w:pPr>
              <w:widowControl/>
              <w:jc w:val="center"/>
              <w:textAlignment w:val="center"/>
              <w:rPr>
                <w:rFonts w:ascii="方正书宋_GBK" w:eastAsia="方正书宋_GBK"/>
                <w:b/>
                <w:szCs w:val="21"/>
              </w:rPr>
            </w:pPr>
            <w:r>
              <w:rPr>
                <w:rFonts w:ascii="宋体" w:hAnsi="宋体" w:cs="宋体" w:hint="eastAsia"/>
                <w:color w:val="000000"/>
                <w:kern w:val="0"/>
                <w:szCs w:val="21"/>
              </w:rPr>
              <w:t>优待抚恤</w:t>
            </w:r>
          </w:p>
        </w:tc>
        <w:tc>
          <w:tcPr>
            <w:tcW w:w="458" w:type="pct"/>
            <w:vAlign w:val="center"/>
          </w:tcPr>
          <w:p w:rsidR="006F275A" w:rsidRDefault="006F275A">
            <w:pPr>
              <w:spacing w:line="300" w:lineRule="exact"/>
              <w:jc w:val="left"/>
              <w:rPr>
                <w:rFonts w:ascii="方正书宋_GBK" w:eastAsia="方正书宋_GBK"/>
                <w:szCs w:val="21"/>
              </w:rPr>
            </w:pPr>
          </w:p>
        </w:tc>
        <w:tc>
          <w:tcPr>
            <w:tcW w:w="106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负责管区优抚对象优待、抚恤工作；负责优抚对象数据更新管理。</w:t>
            </w:r>
          </w:p>
        </w:tc>
        <w:tc>
          <w:tcPr>
            <w:tcW w:w="106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解决优抚对象的生活、医疗困难，推行阳光安置，保障退役士兵合法权益；按时足额发放各类经济补助。</w:t>
            </w:r>
          </w:p>
        </w:tc>
        <w:tc>
          <w:tcPr>
            <w:tcW w:w="50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优抚对象生活抚恤兑付资金占应兑付额的比例，优抚对象医疗补助占应补助的比例</w:t>
            </w:r>
          </w:p>
        </w:tc>
        <w:tc>
          <w:tcPr>
            <w:tcW w:w="264" w:type="pct"/>
            <w:vAlign w:val="center"/>
          </w:tcPr>
          <w:p w:rsidR="006F275A" w:rsidRDefault="00B4724A">
            <w:pPr>
              <w:widowControl/>
              <w:jc w:val="center"/>
              <w:textAlignment w:val="center"/>
              <w:rPr>
                <w:rFonts w:ascii="方正书宋_GBK" w:eastAsia="方正书宋_GBK"/>
                <w:szCs w:val="21"/>
              </w:rPr>
            </w:pPr>
            <w:r>
              <w:rPr>
                <w:rFonts w:ascii="宋体" w:hAnsi="宋体" w:hint="eastAsia"/>
                <w:szCs w:val="21"/>
              </w:rPr>
              <w:t>√</w:t>
            </w:r>
          </w:p>
        </w:tc>
        <w:tc>
          <w:tcPr>
            <w:tcW w:w="264" w:type="pct"/>
            <w:vAlign w:val="center"/>
          </w:tcPr>
          <w:p w:rsidR="006F275A" w:rsidRDefault="006F275A">
            <w:pPr>
              <w:widowControl/>
              <w:jc w:val="center"/>
              <w:textAlignment w:val="center"/>
              <w:rPr>
                <w:rFonts w:ascii="方正书宋_GBK" w:eastAsia="方正书宋_GBK"/>
                <w:szCs w:val="21"/>
              </w:rPr>
            </w:pPr>
          </w:p>
        </w:tc>
        <w:tc>
          <w:tcPr>
            <w:tcW w:w="264" w:type="pct"/>
            <w:vAlign w:val="center"/>
          </w:tcPr>
          <w:p w:rsidR="006F275A" w:rsidRDefault="006F275A">
            <w:pPr>
              <w:widowControl/>
              <w:jc w:val="center"/>
              <w:textAlignment w:val="center"/>
              <w:rPr>
                <w:rFonts w:ascii="方正书宋_GBK" w:eastAsia="方正书宋_GBK"/>
                <w:szCs w:val="21"/>
              </w:rPr>
            </w:pPr>
          </w:p>
        </w:tc>
        <w:tc>
          <w:tcPr>
            <w:tcW w:w="264" w:type="pct"/>
            <w:vAlign w:val="center"/>
          </w:tcPr>
          <w:p w:rsidR="006F275A" w:rsidRDefault="006F275A">
            <w:pPr>
              <w:widowControl/>
              <w:jc w:val="center"/>
              <w:textAlignment w:val="center"/>
              <w:rPr>
                <w:rFonts w:ascii="方正书宋_GBK" w:eastAsia="方正书宋_GBK"/>
                <w:szCs w:val="21"/>
              </w:rPr>
            </w:pPr>
          </w:p>
        </w:tc>
      </w:tr>
      <w:tr w:rsidR="006F275A" w:rsidTr="00175EC1">
        <w:trPr>
          <w:trHeight w:val="227"/>
          <w:jc w:val="center"/>
        </w:trPr>
        <w:tc>
          <w:tcPr>
            <w:tcW w:w="840" w:type="pct"/>
            <w:vAlign w:val="center"/>
          </w:tcPr>
          <w:p w:rsidR="006F275A" w:rsidRDefault="00B4724A">
            <w:pPr>
              <w:widowControl/>
              <w:jc w:val="center"/>
              <w:textAlignment w:val="center"/>
              <w:rPr>
                <w:rFonts w:ascii="方正书宋_GBK" w:eastAsia="方正书宋_GBK"/>
                <w:b/>
                <w:szCs w:val="21"/>
              </w:rPr>
            </w:pPr>
            <w:r>
              <w:rPr>
                <w:rFonts w:ascii="宋体" w:hAnsi="宋体" w:cs="宋体" w:hint="eastAsia"/>
                <w:color w:val="000000"/>
                <w:kern w:val="0"/>
                <w:szCs w:val="21"/>
              </w:rPr>
              <w:t>普法宣传</w:t>
            </w:r>
          </w:p>
        </w:tc>
        <w:tc>
          <w:tcPr>
            <w:tcW w:w="458" w:type="pct"/>
            <w:vAlign w:val="center"/>
          </w:tcPr>
          <w:p w:rsidR="006F275A" w:rsidRDefault="006F275A">
            <w:pPr>
              <w:spacing w:line="300" w:lineRule="exact"/>
              <w:jc w:val="left"/>
              <w:rPr>
                <w:rFonts w:ascii="方正书宋_GBK" w:eastAsia="方正书宋_GBK"/>
                <w:szCs w:val="21"/>
              </w:rPr>
            </w:pPr>
          </w:p>
        </w:tc>
        <w:tc>
          <w:tcPr>
            <w:tcW w:w="106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拟订全区法制宣传教育规划并组织实施；指导法制宣传、依法治理工作；组织、指导法制宣传报道。</w:t>
            </w:r>
          </w:p>
        </w:tc>
        <w:tc>
          <w:tcPr>
            <w:tcW w:w="106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提升全区司法行政管理水平</w:t>
            </w:r>
          </w:p>
        </w:tc>
        <w:tc>
          <w:tcPr>
            <w:tcW w:w="50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组织主题宣传活动，普及法律知识活动次数，已处置各</w:t>
            </w:r>
            <w:r>
              <w:rPr>
                <w:rFonts w:ascii="宋体" w:hAnsi="宋体" w:cs="宋体" w:hint="eastAsia"/>
                <w:color w:val="000000"/>
                <w:kern w:val="0"/>
                <w:szCs w:val="21"/>
              </w:rPr>
              <w:lastRenderedPageBreak/>
              <w:t>类网络舆情数量占应处置网络舆情数量比例</w:t>
            </w:r>
          </w:p>
        </w:tc>
        <w:tc>
          <w:tcPr>
            <w:tcW w:w="264" w:type="pct"/>
            <w:vAlign w:val="center"/>
          </w:tcPr>
          <w:p w:rsidR="006F275A" w:rsidRDefault="00B4724A">
            <w:pPr>
              <w:widowControl/>
              <w:jc w:val="center"/>
              <w:textAlignment w:val="center"/>
              <w:rPr>
                <w:rFonts w:ascii="方正书宋_GBK" w:eastAsia="方正书宋_GBK"/>
                <w:szCs w:val="21"/>
              </w:rPr>
            </w:pPr>
            <w:r>
              <w:rPr>
                <w:rFonts w:ascii="宋体" w:hAnsi="宋体" w:hint="eastAsia"/>
                <w:szCs w:val="21"/>
              </w:rPr>
              <w:lastRenderedPageBreak/>
              <w:t>√</w:t>
            </w:r>
          </w:p>
        </w:tc>
        <w:tc>
          <w:tcPr>
            <w:tcW w:w="264" w:type="pct"/>
            <w:vAlign w:val="center"/>
          </w:tcPr>
          <w:p w:rsidR="006F275A" w:rsidRDefault="006F275A">
            <w:pPr>
              <w:widowControl/>
              <w:jc w:val="center"/>
              <w:textAlignment w:val="center"/>
              <w:rPr>
                <w:rFonts w:ascii="方正书宋_GBK" w:eastAsia="方正书宋_GBK"/>
                <w:szCs w:val="21"/>
              </w:rPr>
            </w:pPr>
          </w:p>
        </w:tc>
        <w:tc>
          <w:tcPr>
            <w:tcW w:w="264" w:type="pct"/>
            <w:vAlign w:val="center"/>
          </w:tcPr>
          <w:p w:rsidR="006F275A" w:rsidRDefault="006F275A">
            <w:pPr>
              <w:widowControl/>
              <w:jc w:val="center"/>
              <w:textAlignment w:val="center"/>
              <w:rPr>
                <w:rFonts w:ascii="方正书宋_GBK" w:eastAsia="方正书宋_GBK"/>
                <w:szCs w:val="21"/>
              </w:rPr>
            </w:pPr>
          </w:p>
        </w:tc>
        <w:tc>
          <w:tcPr>
            <w:tcW w:w="264" w:type="pct"/>
            <w:vAlign w:val="center"/>
          </w:tcPr>
          <w:p w:rsidR="006F275A" w:rsidRDefault="006F275A">
            <w:pPr>
              <w:widowControl/>
              <w:jc w:val="center"/>
              <w:textAlignment w:val="center"/>
              <w:rPr>
                <w:rFonts w:ascii="方正书宋_GBK" w:eastAsia="方正书宋_GBK"/>
                <w:szCs w:val="21"/>
              </w:rPr>
            </w:pPr>
          </w:p>
        </w:tc>
      </w:tr>
      <w:tr w:rsidR="006F275A" w:rsidTr="00175EC1">
        <w:trPr>
          <w:trHeight w:val="1470"/>
          <w:jc w:val="center"/>
        </w:trPr>
        <w:tc>
          <w:tcPr>
            <w:tcW w:w="840" w:type="pct"/>
            <w:vAlign w:val="center"/>
          </w:tcPr>
          <w:p w:rsidR="006F275A" w:rsidRDefault="00B4724A">
            <w:pPr>
              <w:widowControl/>
              <w:jc w:val="center"/>
              <w:textAlignment w:val="center"/>
              <w:rPr>
                <w:rFonts w:ascii="方正书宋_GBK" w:eastAsia="方正书宋_GBK"/>
                <w:b/>
                <w:szCs w:val="21"/>
              </w:rPr>
            </w:pPr>
            <w:r>
              <w:rPr>
                <w:rFonts w:ascii="宋体" w:hAnsi="宋体" w:cs="宋体" w:hint="eastAsia"/>
                <w:color w:val="000000"/>
                <w:kern w:val="0"/>
                <w:szCs w:val="21"/>
              </w:rPr>
              <w:lastRenderedPageBreak/>
              <w:t>实施良种补贴</w:t>
            </w:r>
          </w:p>
        </w:tc>
        <w:tc>
          <w:tcPr>
            <w:tcW w:w="458" w:type="pct"/>
            <w:vAlign w:val="center"/>
          </w:tcPr>
          <w:p w:rsidR="006F275A" w:rsidRDefault="006F275A">
            <w:pPr>
              <w:spacing w:line="300" w:lineRule="exact"/>
              <w:jc w:val="left"/>
              <w:rPr>
                <w:rFonts w:ascii="方正书宋_GBK" w:eastAsia="方正书宋_GBK"/>
                <w:szCs w:val="21"/>
              </w:rPr>
            </w:pPr>
          </w:p>
        </w:tc>
        <w:tc>
          <w:tcPr>
            <w:tcW w:w="106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按照国家、省部署，对全区主要粮食作物和猪、牛、羊、鸡等畜产品生产实施良种补贴。</w:t>
            </w:r>
          </w:p>
        </w:tc>
        <w:tc>
          <w:tcPr>
            <w:tcW w:w="106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提高农产品产量和产量，优化农业产业结构，提高经济效益，增加农民收入。</w:t>
            </w:r>
          </w:p>
        </w:tc>
        <w:tc>
          <w:tcPr>
            <w:tcW w:w="50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小麦、玉米、水稻、棉花良种补贴发放面积占当年种植面积的比例</w:t>
            </w:r>
          </w:p>
        </w:tc>
        <w:tc>
          <w:tcPr>
            <w:tcW w:w="264" w:type="pct"/>
            <w:vAlign w:val="center"/>
          </w:tcPr>
          <w:p w:rsidR="006F275A" w:rsidRDefault="00B4724A">
            <w:pPr>
              <w:widowControl/>
              <w:jc w:val="center"/>
              <w:textAlignment w:val="center"/>
              <w:rPr>
                <w:rFonts w:ascii="方正书宋_GBK" w:eastAsia="方正书宋_GBK"/>
                <w:szCs w:val="21"/>
              </w:rPr>
            </w:pPr>
            <w:r>
              <w:rPr>
                <w:rFonts w:ascii="宋体" w:hAnsi="宋体" w:hint="eastAsia"/>
                <w:szCs w:val="21"/>
              </w:rPr>
              <w:t>√</w:t>
            </w:r>
          </w:p>
        </w:tc>
        <w:tc>
          <w:tcPr>
            <w:tcW w:w="264" w:type="pct"/>
            <w:vAlign w:val="center"/>
          </w:tcPr>
          <w:p w:rsidR="006F275A" w:rsidRDefault="006F275A">
            <w:pPr>
              <w:widowControl/>
              <w:jc w:val="center"/>
              <w:textAlignment w:val="center"/>
              <w:rPr>
                <w:rFonts w:ascii="方正书宋_GBK" w:eastAsia="方正书宋_GBK"/>
                <w:szCs w:val="21"/>
              </w:rPr>
            </w:pPr>
          </w:p>
        </w:tc>
        <w:tc>
          <w:tcPr>
            <w:tcW w:w="264" w:type="pct"/>
            <w:vAlign w:val="center"/>
          </w:tcPr>
          <w:p w:rsidR="006F275A" w:rsidRDefault="006F275A">
            <w:pPr>
              <w:widowControl/>
              <w:jc w:val="center"/>
              <w:textAlignment w:val="center"/>
              <w:rPr>
                <w:rFonts w:ascii="方正书宋_GBK" w:eastAsia="方正书宋_GBK"/>
                <w:szCs w:val="21"/>
              </w:rPr>
            </w:pPr>
          </w:p>
        </w:tc>
        <w:tc>
          <w:tcPr>
            <w:tcW w:w="264" w:type="pct"/>
            <w:vAlign w:val="center"/>
          </w:tcPr>
          <w:p w:rsidR="006F275A" w:rsidRDefault="006F275A">
            <w:pPr>
              <w:widowControl/>
              <w:jc w:val="center"/>
              <w:textAlignment w:val="center"/>
              <w:rPr>
                <w:rFonts w:ascii="方正书宋_GBK" w:eastAsia="方正书宋_GBK"/>
                <w:szCs w:val="21"/>
              </w:rPr>
            </w:pPr>
          </w:p>
        </w:tc>
      </w:tr>
      <w:tr w:rsidR="006F275A" w:rsidTr="00175EC1">
        <w:trPr>
          <w:trHeight w:val="227"/>
          <w:jc w:val="center"/>
        </w:trPr>
        <w:tc>
          <w:tcPr>
            <w:tcW w:w="840" w:type="pct"/>
            <w:vAlign w:val="center"/>
          </w:tcPr>
          <w:p w:rsidR="006F275A" w:rsidRDefault="00B4724A">
            <w:pPr>
              <w:widowControl/>
              <w:jc w:val="center"/>
              <w:textAlignment w:val="center"/>
              <w:rPr>
                <w:rFonts w:ascii="方正书宋_GBK" w:eastAsia="方正书宋_GBK"/>
                <w:b/>
                <w:szCs w:val="21"/>
              </w:rPr>
            </w:pPr>
            <w:r>
              <w:rPr>
                <w:rFonts w:ascii="宋体" w:hAnsi="宋体" w:cs="宋体" w:hint="eastAsia"/>
                <w:color w:val="000000"/>
                <w:kern w:val="0"/>
                <w:szCs w:val="21"/>
              </w:rPr>
              <w:t>实施农机购置补贴</w:t>
            </w:r>
          </w:p>
        </w:tc>
        <w:tc>
          <w:tcPr>
            <w:tcW w:w="458" w:type="pct"/>
            <w:vAlign w:val="center"/>
          </w:tcPr>
          <w:p w:rsidR="006F275A" w:rsidRDefault="006F275A">
            <w:pPr>
              <w:spacing w:line="300" w:lineRule="exact"/>
              <w:jc w:val="left"/>
              <w:rPr>
                <w:rFonts w:ascii="方正书宋_GBK" w:eastAsia="方正书宋_GBK"/>
                <w:szCs w:val="21"/>
              </w:rPr>
            </w:pPr>
          </w:p>
        </w:tc>
        <w:tc>
          <w:tcPr>
            <w:tcW w:w="106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对农民和种植大户、农机合作组织购置农业机械进行补贴。</w:t>
            </w:r>
          </w:p>
        </w:tc>
        <w:tc>
          <w:tcPr>
            <w:tcW w:w="106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促进农业现代化，提高农业劳动生产率，增加农民收入。</w:t>
            </w:r>
          </w:p>
        </w:tc>
        <w:tc>
          <w:tcPr>
            <w:tcW w:w="50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机收玉米面积占全区玉米总面积的比例</w:t>
            </w:r>
          </w:p>
        </w:tc>
        <w:tc>
          <w:tcPr>
            <w:tcW w:w="264" w:type="pct"/>
            <w:vAlign w:val="center"/>
          </w:tcPr>
          <w:p w:rsidR="006F275A" w:rsidRDefault="00B4724A">
            <w:pPr>
              <w:widowControl/>
              <w:jc w:val="center"/>
              <w:textAlignment w:val="center"/>
              <w:rPr>
                <w:rFonts w:ascii="方正书宋_GBK" w:eastAsia="方正书宋_GBK"/>
                <w:szCs w:val="21"/>
              </w:rPr>
            </w:pPr>
            <w:r>
              <w:rPr>
                <w:rFonts w:ascii="宋体" w:hAnsi="宋体" w:hint="eastAsia"/>
                <w:szCs w:val="21"/>
              </w:rPr>
              <w:t>√</w:t>
            </w:r>
          </w:p>
        </w:tc>
        <w:tc>
          <w:tcPr>
            <w:tcW w:w="264" w:type="pct"/>
            <w:vAlign w:val="center"/>
          </w:tcPr>
          <w:p w:rsidR="006F275A" w:rsidRDefault="006F275A">
            <w:pPr>
              <w:widowControl/>
              <w:jc w:val="center"/>
              <w:textAlignment w:val="center"/>
              <w:rPr>
                <w:rFonts w:ascii="方正书宋_GBK" w:eastAsia="方正书宋_GBK"/>
                <w:szCs w:val="21"/>
              </w:rPr>
            </w:pPr>
          </w:p>
        </w:tc>
        <w:tc>
          <w:tcPr>
            <w:tcW w:w="264" w:type="pct"/>
            <w:vAlign w:val="center"/>
          </w:tcPr>
          <w:p w:rsidR="006F275A" w:rsidRDefault="006F275A">
            <w:pPr>
              <w:widowControl/>
              <w:jc w:val="center"/>
              <w:textAlignment w:val="center"/>
              <w:rPr>
                <w:rFonts w:ascii="方正书宋_GBK" w:eastAsia="方正书宋_GBK"/>
                <w:szCs w:val="21"/>
              </w:rPr>
            </w:pPr>
          </w:p>
        </w:tc>
        <w:tc>
          <w:tcPr>
            <w:tcW w:w="264" w:type="pct"/>
            <w:vAlign w:val="center"/>
          </w:tcPr>
          <w:p w:rsidR="006F275A" w:rsidRDefault="006F275A">
            <w:pPr>
              <w:widowControl/>
              <w:jc w:val="center"/>
              <w:textAlignment w:val="center"/>
              <w:rPr>
                <w:rFonts w:ascii="方正书宋_GBK" w:eastAsia="方正书宋_GBK"/>
                <w:szCs w:val="21"/>
              </w:rPr>
            </w:pPr>
          </w:p>
        </w:tc>
      </w:tr>
      <w:tr w:rsidR="006F275A" w:rsidTr="00175EC1">
        <w:trPr>
          <w:trHeight w:val="227"/>
          <w:jc w:val="center"/>
        </w:trPr>
        <w:tc>
          <w:tcPr>
            <w:tcW w:w="840" w:type="pct"/>
            <w:vAlign w:val="center"/>
          </w:tcPr>
          <w:p w:rsidR="006F275A" w:rsidRDefault="00B4724A">
            <w:pPr>
              <w:widowControl/>
              <w:jc w:val="center"/>
              <w:textAlignment w:val="center"/>
              <w:rPr>
                <w:rFonts w:ascii="方正书宋_GBK" w:eastAsia="方正书宋_GBK"/>
                <w:b/>
                <w:szCs w:val="21"/>
              </w:rPr>
            </w:pPr>
            <w:r>
              <w:rPr>
                <w:rFonts w:ascii="宋体" w:hAnsi="宋体" w:cs="宋体" w:hint="eastAsia"/>
                <w:color w:val="000000"/>
                <w:kern w:val="0"/>
                <w:szCs w:val="21"/>
              </w:rPr>
              <w:t>农作物种子鉴定与推广</w:t>
            </w:r>
          </w:p>
        </w:tc>
        <w:tc>
          <w:tcPr>
            <w:tcW w:w="458" w:type="pct"/>
            <w:vAlign w:val="center"/>
          </w:tcPr>
          <w:p w:rsidR="006F275A" w:rsidRDefault="006F275A">
            <w:pPr>
              <w:spacing w:line="300" w:lineRule="exact"/>
              <w:jc w:val="left"/>
              <w:rPr>
                <w:rFonts w:ascii="方正书宋_GBK" w:eastAsia="方正书宋_GBK"/>
                <w:szCs w:val="21"/>
              </w:rPr>
            </w:pPr>
          </w:p>
        </w:tc>
        <w:tc>
          <w:tcPr>
            <w:tcW w:w="106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开展种子质量监督抽检，对种子生产田进行田间检验，确保农民用上“放心种”。</w:t>
            </w:r>
          </w:p>
        </w:tc>
        <w:tc>
          <w:tcPr>
            <w:tcW w:w="106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促进农业现代化，提高农业劳动生产率，增加农民收入。</w:t>
            </w:r>
          </w:p>
        </w:tc>
        <w:tc>
          <w:tcPr>
            <w:tcW w:w="50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当年主要农作物优良品种种植面积占全区种植总面积的比例</w:t>
            </w:r>
          </w:p>
        </w:tc>
        <w:tc>
          <w:tcPr>
            <w:tcW w:w="264" w:type="pct"/>
            <w:vAlign w:val="center"/>
          </w:tcPr>
          <w:p w:rsidR="006F275A" w:rsidRDefault="00B4724A">
            <w:pPr>
              <w:widowControl/>
              <w:jc w:val="center"/>
              <w:textAlignment w:val="center"/>
              <w:rPr>
                <w:rFonts w:ascii="方正书宋_GBK" w:eastAsia="方正书宋_GBK"/>
                <w:szCs w:val="21"/>
              </w:rPr>
            </w:pPr>
            <w:r>
              <w:rPr>
                <w:rFonts w:ascii="宋体" w:hAnsi="宋体" w:hint="eastAsia"/>
                <w:szCs w:val="21"/>
              </w:rPr>
              <w:t>√</w:t>
            </w:r>
          </w:p>
        </w:tc>
        <w:tc>
          <w:tcPr>
            <w:tcW w:w="264" w:type="pct"/>
            <w:vAlign w:val="center"/>
          </w:tcPr>
          <w:p w:rsidR="006F275A" w:rsidRDefault="006F275A">
            <w:pPr>
              <w:widowControl/>
              <w:jc w:val="center"/>
              <w:textAlignment w:val="center"/>
              <w:rPr>
                <w:rFonts w:ascii="方正书宋_GBK" w:eastAsia="方正书宋_GBK"/>
                <w:szCs w:val="21"/>
              </w:rPr>
            </w:pPr>
          </w:p>
        </w:tc>
        <w:tc>
          <w:tcPr>
            <w:tcW w:w="264" w:type="pct"/>
            <w:vAlign w:val="center"/>
          </w:tcPr>
          <w:p w:rsidR="006F275A" w:rsidRDefault="006F275A">
            <w:pPr>
              <w:widowControl/>
              <w:jc w:val="center"/>
              <w:textAlignment w:val="center"/>
              <w:rPr>
                <w:rFonts w:ascii="方正书宋_GBK" w:eastAsia="方正书宋_GBK"/>
                <w:szCs w:val="21"/>
              </w:rPr>
            </w:pPr>
          </w:p>
        </w:tc>
        <w:tc>
          <w:tcPr>
            <w:tcW w:w="264" w:type="pct"/>
            <w:vAlign w:val="center"/>
          </w:tcPr>
          <w:p w:rsidR="006F275A" w:rsidRDefault="006F275A">
            <w:pPr>
              <w:widowControl/>
              <w:jc w:val="center"/>
              <w:textAlignment w:val="center"/>
              <w:rPr>
                <w:rFonts w:ascii="方正书宋_GBK" w:eastAsia="方正书宋_GBK"/>
                <w:szCs w:val="21"/>
              </w:rPr>
            </w:pPr>
          </w:p>
        </w:tc>
      </w:tr>
      <w:tr w:rsidR="006F275A" w:rsidTr="00175EC1">
        <w:trPr>
          <w:trHeight w:val="1455"/>
          <w:jc w:val="center"/>
        </w:trPr>
        <w:tc>
          <w:tcPr>
            <w:tcW w:w="840" w:type="pct"/>
            <w:vAlign w:val="center"/>
          </w:tcPr>
          <w:p w:rsidR="006F275A" w:rsidRDefault="00B4724A">
            <w:pPr>
              <w:widowControl/>
              <w:jc w:val="center"/>
              <w:textAlignment w:val="center"/>
              <w:rPr>
                <w:rFonts w:ascii="方正书宋_GBK" w:eastAsia="方正书宋_GBK"/>
                <w:b/>
                <w:szCs w:val="21"/>
              </w:rPr>
            </w:pPr>
            <w:r>
              <w:rPr>
                <w:rFonts w:ascii="宋体" w:hAnsi="宋体" w:cs="宋体" w:hint="eastAsia"/>
                <w:color w:val="000000"/>
                <w:kern w:val="0"/>
                <w:szCs w:val="21"/>
              </w:rPr>
              <w:t>农业基层推广体系改革与建设</w:t>
            </w:r>
          </w:p>
        </w:tc>
        <w:tc>
          <w:tcPr>
            <w:tcW w:w="458" w:type="pct"/>
            <w:vAlign w:val="center"/>
          </w:tcPr>
          <w:p w:rsidR="006F275A" w:rsidRDefault="006F275A">
            <w:pPr>
              <w:spacing w:line="300" w:lineRule="exact"/>
              <w:jc w:val="left"/>
              <w:rPr>
                <w:rFonts w:ascii="方正书宋_GBK" w:eastAsia="方正书宋_GBK"/>
                <w:szCs w:val="21"/>
              </w:rPr>
            </w:pPr>
          </w:p>
        </w:tc>
        <w:tc>
          <w:tcPr>
            <w:tcW w:w="106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提升基层农技服务机构的科技推广能力，为农户提供更多适用技术。</w:t>
            </w:r>
          </w:p>
        </w:tc>
        <w:tc>
          <w:tcPr>
            <w:tcW w:w="106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促进农业现代化，提高农业劳动生产率，增加农民收入。</w:t>
            </w:r>
          </w:p>
        </w:tc>
        <w:tc>
          <w:tcPr>
            <w:tcW w:w="50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通过基层农技服务产生的经济效益占当年新增效益的比例</w:t>
            </w:r>
          </w:p>
        </w:tc>
        <w:tc>
          <w:tcPr>
            <w:tcW w:w="264" w:type="pct"/>
            <w:vAlign w:val="center"/>
          </w:tcPr>
          <w:p w:rsidR="006F275A" w:rsidRDefault="00B4724A">
            <w:pPr>
              <w:widowControl/>
              <w:jc w:val="center"/>
              <w:textAlignment w:val="center"/>
              <w:rPr>
                <w:rFonts w:ascii="方正书宋_GBK" w:eastAsia="方正书宋_GBK"/>
                <w:szCs w:val="21"/>
              </w:rPr>
            </w:pPr>
            <w:r>
              <w:rPr>
                <w:rFonts w:ascii="宋体" w:hAnsi="宋体" w:hint="eastAsia"/>
                <w:szCs w:val="21"/>
              </w:rPr>
              <w:t>√</w:t>
            </w:r>
          </w:p>
        </w:tc>
        <w:tc>
          <w:tcPr>
            <w:tcW w:w="264" w:type="pct"/>
            <w:vAlign w:val="center"/>
          </w:tcPr>
          <w:p w:rsidR="006F275A" w:rsidRDefault="006F275A">
            <w:pPr>
              <w:widowControl/>
              <w:jc w:val="center"/>
              <w:textAlignment w:val="center"/>
              <w:rPr>
                <w:rFonts w:ascii="方正书宋_GBK" w:eastAsia="方正书宋_GBK"/>
                <w:szCs w:val="21"/>
              </w:rPr>
            </w:pPr>
          </w:p>
        </w:tc>
        <w:tc>
          <w:tcPr>
            <w:tcW w:w="264" w:type="pct"/>
            <w:vAlign w:val="center"/>
          </w:tcPr>
          <w:p w:rsidR="006F275A" w:rsidRDefault="006F275A">
            <w:pPr>
              <w:widowControl/>
              <w:jc w:val="center"/>
              <w:textAlignment w:val="center"/>
              <w:rPr>
                <w:rFonts w:ascii="方正书宋_GBK" w:eastAsia="方正书宋_GBK"/>
                <w:szCs w:val="21"/>
              </w:rPr>
            </w:pPr>
          </w:p>
        </w:tc>
        <w:tc>
          <w:tcPr>
            <w:tcW w:w="264" w:type="pct"/>
            <w:vAlign w:val="center"/>
          </w:tcPr>
          <w:p w:rsidR="006F275A" w:rsidRDefault="006F275A">
            <w:pPr>
              <w:widowControl/>
              <w:jc w:val="center"/>
              <w:textAlignment w:val="center"/>
              <w:rPr>
                <w:rFonts w:ascii="方正书宋_GBK" w:eastAsia="方正书宋_GBK"/>
                <w:szCs w:val="21"/>
              </w:rPr>
            </w:pPr>
          </w:p>
        </w:tc>
      </w:tr>
      <w:tr w:rsidR="006F275A" w:rsidTr="00175EC1">
        <w:trPr>
          <w:trHeight w:val="227"/>
          <w:jc w:val="center"/>
        </w:trPr>
        <w:tc>
          <w:tcPr>
            <w:tcW w:w="840" w:type="pct"/>
            <w:vAlign w:val="center"/>
          </w:tcPr>
          <w:p w:rsidR="006F275A" w:rsidRDefault="00B4724A">
            <w:pPr>
              <w:widowControl/>
              <w:jc w:val="center"/>
              <w:textAlignment w:val="center"/>
              <w:rPr>
                <w:rFonts w:ascii="方正书宋_GBK" w:eastAsia="方正书宋_GBK"/>
                <w:b/>
                <w:szCs w:val="21"/>
              </w:rPr>
            </w:pPr>
            <w:r>
              <w:rPr>
                <w:rFonts w:ascii="宋体" w:hAnsi="宋体" w:cs="宋体" w:hint="eastAsia"/>
                <w:color w:val="000000"/>
                <w:kern w:val="0"/>
                <w:szCs w:val="21"/>
              </w:rPr>
              <w:t>农业信息服务</w:t>
            </w:r>
          </w:p>
        </w:tc>
        <w:tc>
          <w:tcPr>
            <w:tcW w:w="458" w:type="pct"/>
            <w:vAlign w:val="center"/>
          </w:tcPr>
          <w:p w:rsidR="006F275A" w:rsidRDefault="006F275A">
            <w:pPr>
              <w:spacing w:line="300" w:lineRule="exact"/>
              <w:jc w:val="left"/>
              <w:rPr>
                <w:rFonts w:ascii="方正书宋_GBK" w:eastAsia="方正书宋_GBK"/>
                <w:szCs w:val="21"/>
              </w:rPr>
            </w:pPr>
          </w:p>
        </w:tc>
        <w:tc>
          <w:tcPr>
            <w:tcW w:w="106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组织开展农业统计，监测分析农业</w:t>
            </w:r>
            <w:r>
              <w:rPr>
                <w:rFonts w:ascii="宋体" w:hAnsi="宋体" w:cs="宋体" w:hint="eastAsia"/>
                <w:color w:val="000000"/>
                <w:kern w:val="0"/>
                <w:szCs w:val="21"/>
              </w:rPr>
              <w:lastRenderedPageBreak/>
              <w:t>和农村经济运行，发布农业和农村经济信息，建设农业信息管理体系，指导农业信息服务。</w:t>
            </w:r>
          </w:p>
        </w:tc>
        <w:tc>
          <w:tcPr>
            <w:tcW w:w="106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lastRenderedPageBreak/>
              <w:t>促进农业现代化，提高农业劳动生产</w:t>
            </w:r>
            <w:r>
              <w:rPr>
                <w:rFonts w:ascii="宋体" w:hAnsi="宋体" w:cs="宋体" w:hint="eastAsia"/>
                <w:color w:val="000000"/>
                <w:kern w:val="0"/>
                <w:szCs w:val="21"/>
              </w:rPr>
              <w:lastRenderedPageBreak/>
              <w:t>率，增加农民收入。</w:t>
            </w:r>
          </w:p>
        </w:tc>
        <w:tc>
          <w:tcPr>
            <w:tcW w:w="50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lastRenderedPageBreak/>
              <w:t>当年完成信息</w:t>
            </w:r>
            <w:r>
              <w:rPr>
                <w:rFonts w:ascii="宋体" w:hAnsi="宋体" w:cs="宋体" w:hint="eastAsia"/>
                <w:color w:val="000000"/>
                <w:kern w:val="0"/>
                <w:szCs w:val="21"/>
              </w:rPr>
              <w:lastRenderedPageBreak/>
              <w:t>发布期（件）数占全年计划的比例</w:t>
            </w:r>
          </w:p>
        </w:tc>
        <w:tc>
          <w:tcPr>
            <w:tcW w:w="264" w:type="pct"/>
            <w:vAlign w:val="center"/>
          </w:tcPr>
          <w:p w:rsidR="006F275A" w:rsidRDefault="00B4724A">
            <w:pPr>
              <w:widowControl/>
              <w:jc w:val="center"/>
              <w:textAlignment w:val="center"/>
              <w:rPr>
                <w:rFonts w:ascii="方正书宋_GBK" w:eastAsia="方正书宋_GBK"/>
                <w:szCs w:val="21"/>
              </w:rPr>
            </w:pPr>
            <w:r>
              <w:rPr>
                <w:rFonts w:ascii="宋体" w:hAnsi="宋体" w:hint="eastAsia"/>
                <w:szCs w:val="21"/>
              </w:rPr>
              <w:lastRenderedPageBreak/>
              <w:t>√</w:t>
            </w:r>
          </w:p>
        </w:tc>
        <w:tc>
          <w:tcPr>
            <w:tcW w:w="264" w:type="pct"/>
            <w:vAlign w:val="center"/>
          </w:tcPr>
          <w:p w:rsidR="006F275A" w:rsidRDefault="006F275A">
            <w:pPr>
              <w:widowControl/>
              <w:jc w:val="center"/>
              <w:textAlignment w:val="center"/>
              <w:rPr>
                <w:rFonts w:ascii="方正书宋_GBK" w:eastAsia="方正书宋_GBK"/>
                <w:szCs w:val="21"/>
              </w:rPr>
            </w:pPr>
          </w:p>
        </w:tc>
        <w:tc>
          <w:tcPr>
            <w:tcW w:w="264" w:type="pct"/>
            <w:vAlign w:val="center"/>
          </w:tcPr>
          <w:p w:rsidR="006F275A" w:rsidRDefault="006F275A">
            <w:pPr>
              <w:widowControl/>
              <w:jc w:val="center"/>
              <w:textAlignment w:val="center"/>
              <w:rPr>
                <w:rFonts w:ascii="方正书宋_GBK" w:eastAsia="方正书宋_GBK"/>
                <w:szCs w:val="21"/>
              </w:rPr>
            </w:pPr>
          </w:p>
        </w:tc>
        <w:tc>
          <w:tcPr>
            <w:tcW w:w="264" w:type="pct"/>
            <w:vAlign w:val="center"/>
          </w:tcPr>
          <w:p w:rsidR="006F275A" w:rsidRDefault="006F275A">
            <w:pPr>
              <w:widowControl/>
              <w:jc w:val="center"/>
              <w:textAlignment w:val="center"/>
              <w:rPr>
                <w:rFonts w:ascii="方正书宋_GBK" w:eastAsia="方正书宋_GBK"/>
                <w:szCs w:val="21"/>
              </w:rPr>
            </w:pPr>
          </w:p>
        </w:tc>
      </w:tr>
      <w:tr w:rsidR="006F275A" w:rsidTr="00175EC1">
        <w:trPr>
          <w:trHeight w:val="90"/>
          <w:jc w:val="center"/>
        </w:trPr>
        <w:tc>
          <w:tcPr>
            <w:tcW w:w="840" w:type="pct"/>
            <w:vAlign w:val="center"/>
          </w:tcPr>
          <w:p w:rsidR="006F275A" w:rsidRDefault="00B4724A">
            <w:pPr>
              <w:widowControl/>
              <w:jc w:val="center"/>
              <w:textAlignment w:val="center"/>
              <w:rPr>
                <w:rFonts w:ascii="方正书宋_GBK" w:eastAsia="方正书宋_GBK"/>
                <w:b/>
                <w:szCs w:val="21"/>
              </w:rPr>
            </w:pPr>
            <w:r>
              <w:rPr>
                <w:rFonts w:ascii="宋体" w:hAnsi="宋体" w:cs="宋体" w:hint="eastAsia"/>
                <w:color w:val="000000"/>
                <w:kern w:val="0"/>
                <w:szCs w:val="21"/>
              </w:rPr>
              <w:lastRenderedPageBreak/>
              <w:t>农业教育与技能培训</w:t>
            </w:r>
          </w:p>
        </w:tc>
        <w:tc>
          <w:tcPr>
            <w:tcW w:w="458" w:type="pct"/>
            <w:vAlign w:val="center"/>
          </w:tcPr>
          <w:p w:rsidR="006F275A" w:rsidRDefault="006F275A">
            <w:pPr>
              <w:spacing w:line="300" w:lineRule="exact"/>
              <w:jc w:val="left"/>
              <w:rPr>
                <w:rFonts w:ascii="方正书宋_GBK" w:eastAsia="方正书宋_GBK"/>
                <w:szCs w:val="21"/>
              </w:rPr>
            </w:pPr>
          </w:p>
        </w:tc>
        <w:tc>
          <w:tcPr>
            <w:tcW w:w="106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按照国家、省部署，组织开展职业教育和新型职业农民教育培训。</w:t>
            </w:r>
          </w:p>
        </w:tc>
        <w:tc>
          <w:tcPr>
            <w:tcW w:w="106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促进农业现代化，提高农业劳动生产率，增加农民收入。</w:t>
            </w:r>
          </w:p>
        </w:tc>
        <w:tc>
          <w:tcPr>
            <w:tcW w:w="50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按照国家部署和年度工作目标，已实施教育培训农民人数占全年计划人数的比例</w:t>
            </w:r>
          </w:p>
        </w:tc>
        <w:tc>
          <w:tcPr>
            <w:tcW w:w="264" w:type="pct"/>
            <w:vAlign w:val="center"/>
          </w:tcPr>
          <w:p w:rsidR="006F275A" w:rsidRDefault="00B4724A">
            <w:pPr>
              <w:widowControl/>
              <w:jc w:val="center"/>
              <w:textAlignment w:val="center"/>
              <w:rPr>
                <w:rFonts w:ascii="方正书宋_GBK" w:eastAsia="方正书宋_GBK"/>
                <w:szCs w:val="21"/>
              </w:rPr>
            </w:pPr>
            <w:r>
              <w:rPr>
                <w:rFonts w:ascii="宋体" w:hAnsi="宋体" w:hint="eastAsia"/>
                <w:szCs w:val="21"/>
              </w:rPr>
              <w:t>√</w:t>
            </w:r>
          </w:p>
        </w:tc>
        <w:tc>
          <w:tcPr>
            <w:tcW w:w="264" w:type="pct"/>
            <w:vAlign w:val="center"/>
          </w:tcPr>
          <w:p w:rsidR="006F275A" w:rsidRDefault="006F275A">
            <w:pPr>
              <w:widowControl/>
              <w:jc w:val="center"/>
              <w:textAlignment w:val="center"/>
              <w:rPr>
                <w:rFonts w:ascii="方正书宋_GBK" w:eastAsia="方正书宋_GBK"/>
                <w:szCs w:val="21"/>
              </w:rPr>
            </w:pPr>
          </w:p>
        </w:tc>
        <w:tc>
          <w:tcPr>
            <w:tcW w:w="264" w:type="pct"/>
            <w:vAlign w:val="center"/>
          </w:tcPr>
          <w:p w:rsidR="006F275A" w:rsidRDefault="006F275A">
            <w:pPr>
              <w:widowControl/>
              <w:jc w:val="center"/>
              <w:textAlignment w:val="center"/>
              <w:rPr>
                <w:rFonts w:ascii="方正书宋_GBK" w:eastAsia="方正书宋_GBK"/>
                <w:szCs w:val="21"/>
              </w:rPr>
            </w:pPr>
          </w:p>
        </w:tc>
        <w:tc>
          <w:tcPr>
            <w:tcW w:w="264" w:type="pct"/>
            <w:vAlign w:val="center"/>
          </w:tcPr>
          <w:p w:rsidR="006F275A" w:rsidRDefault="006F275A">
            <w:pPr>
              <w:widowControl/>
              <w:jc w:val="center"/>
              <w:textAlignment w:val="center"/>
              <w:rPr>
                <w:rFonts w:ascii="方正书宋_GBK" w:eastAsia="方正书宋_GBK"/>
                <w:szCs w:val="21"/>
              </w:rPr>
            </w:pPr>
          </w:p>
        </w:tc>
      </w:tr>
      <w:tr w:rsidR="006F275A" w:rsidTr="00175EC1">
        <w:trPr>
          <w:trHeight w:val="227"/>
          <w:jc w:val="center"/>
        </w:trPr>
        <w:tc>
          <w:tcPr>
            <w:tcW w:w="840" w:type="pct"/>
            <w:vAlign w:val="center"/>
          </w:tcPr>
          <w:p w:rsidR="006F275A" w:rsidRDefault="00B4724A">
            <w:pPr>
              <w:widowControl/>
              <w:jc w:val="center"/>
              <w:textAlignment w:val="center"/>
              <w:rPr>
                <w:rFonts w:ascii="方正书宋_GBK" w:eastAsia="方正书宋_GBK"/>
                <w:b/>
                <w:szCs w:val="21"/>
              </w:rPr>
            </w:pPr>
            <w:r>
              <w:rPr>
                <w:rFonts w:ascii="宋体" w:hAnsi="宋体" w:cs="宋体" w:hint="eastAsia"/>
                <w:color w:val="000000"/>
                <w:kern w:val="0"/>
                <w:szCs w:val="21"/>
              </w:rPr>
              <w:t>农业技术推广</w:t>
            </w:r>
          </w:p>
        </w:tc>
        <w:tc>
          <w:tcPr>
            <w:tcW w:w="458" w:type="pct"/>
            <w:vAlign w:val="center"/>
          </w:tcPr>
          <w:p w:rsidR="006F275A" w:rsidRDefault="006F275A">
            <w:pPr>
              <w:spacing w:line="300" w:lineRule="exact"/>
              <w:jc w:val="left"/>
              <w:rPr>
                <w:rFonts w:ascii="方正书宋_GBK" w:eastAsia="方正书宋_GBK"/>
                <w:szCs w:val="21"/>
              </w:rPr>
            </w:pPr>
          </w:p>
        </w:tc>
        <w:tc>
          <w:tcPr>
            <w:tcW w:w="106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建设农业创新团队，农业关键技术研究与应用示范，开展农业新技术推广、示范。</w:t>
            </w:r>
          </w:p>
        </w:tc>
        <w:tc>
          <w:tcPr>
            <w:tcW w:w="106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促进农业现代化，提高农业劳动生产率，增加农民收入。</w:t>
            </w:r>
          </w:p>
        </w:tc>
        <w:tc>
          <w:tcPr>
            <w:tcW w:w="50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当年完成新技术推广项目占全年计划的比例，应用新技术形成新增加经济效益占上年周期收益的比例</w:t>
            </w:r>
          </w:p>
        </w:tc>
        <w:tc>
          <w:tcPr>
            <w:tcW w:w="264" w:type="pct"/>
            <w:vAlign w:val="center"/>
          </w:tcPr>
          <w:p w:rsidR="006F275A" w:rsidRDefault="00B4724A">
            <w:pPr>
              <w:widowControl/>
              <w:jc w:val="center"/>
              <w:textAlignment w:val="center"/>
              <w:rPr>
                <w:rFonts w:ascii="方正书宋_GBK" w:eastAsia="方正书宋_GBK"/>
                <w:szCs w:val="21"/>
              </w:rPr>
            </w:pPr>
            <w:r>
              <w:rPr>
                <w:rFonts w:ascii="宋体" w:hAnsi="宋体" w:hint="eastAsia"/>
                <w:szCs w:val="21"/>
              </w:rPr>
              <w:t>√</w:t>
            </w:r>
          </w:p>
        </w:tc>
        <w:tc>
          <w:tcPr>
            <w:tcW w:w="264" w:type="pct"/>
            <w:vAlign w:val="center"/>
          </w:tcPr>
          <w:p w:rsidR="006F275A" w:rsidRDefault="006F275A">
            <w:pPr>
              <w:widowControl/>
              <w:jc w:val="center"/>
              <w:textAlignment w:val="center"/>
              <w:rPr>
                <w:rFonts w:ascii="方正书宋_GBK" w:eastAsia="方正书宋_GBK"/>
                <w:szCs w:val="21"/>
              </w:rPr>
            </w:pPr>
          </w:p>
        </w:tc>
        <w:tc>
          <w:tcPr>
            <w:tcW w:w="264" w:type="pct"/>
            <w:vAlign w:val="center"/>
          </w:tcPr>
          <w:p w:rsidR="006F275A" w:rsidRDefault="006F275A">
            <w:pPr>
              <w:widowControl/>
              <w:jc w:val="center"/>
              <w:textAlignment w:val="center"/>
              <w:rPr>
                <w:rFonts w:ascii="方正书宋_GBK" w:eastAsia="方正书宋_GBK"/>
                <w:szCs w:val="21"/>
              </w:rPr>
            </w:pPr>
          </w:p>
        </w:tc>
        <w:tc>
          <w:tcPr>
            <w:tcW w:w="264" w:type="pct"/>
            <w:vAlign w:val="center"/>
          </w:tcPr>
          <w:p w:rsidR="006F275A" w:rsidRDefault="006F275A">
            <w:pPr>
              <w:widowControl/>
              <w:jc w:val="center"/>
              <w:textAlignment w:val="center"/>
              <w:rPr>
                <w:rFonts w:ascii="方正书宋_GBK" w:eastAsia="方正书宋_GBK"/>
                <w:szCs w:val="21"/>
              </w:rPr>
            </w:pPr>
          </w:p>
        </w:tc>
      </w:tr>
      <w:tr w:rsidR="006F275A" w:rsidTr="00175EC1">
        <w:trPr>
          <w:trHeight w:val="3270"/>
          <w:jc w:val="center"/>
        </w:trPr>
        <w:tc>
          <w:tcPr>
            <w:tcW w:w="840" w:type="pct"/>
            <w:vAlign w:val="center"/>
          </w:tcPr>
          <w:p w:rsidR="006F275A" w:rsidRDefault="00B4724A">
            <w:pPr>
              <w:widowControl/>
              <w:jc w:val="center"/>
              <w:textAlignment w:val="center"/>
              <w:rPr>
                <w:rFonts w:ascii="方正书宋_GBK" w:eastAsia="方正书宋_GBK"/>
                <w:b/>
                <w:szCs w:val="21"/>
              </w:rPr>
            </w:pPr>
            <w:r>
              <w:rPr>
                <w:rFonts w:ascii="宋体" w:hAnsi="宋体" w:cs="宋体" w:hint="eastAsia"/>
                <w:color w:val="000000"/>
                <w:kern w:val="0"/>
                <w:szCs w:val="21"/>
              </w:rPr>
              <w:t>农业防灾减灾</w:t>
            </w:r>
          </w:p>
        </w:tc>
        <w:tc>
          <w:tcPr>
            <w:tcW w:w="458" w:type="pct"/>
            <w:vAlign w:val="center"/>
          </w:tcPr>
          <w:p w:rsidR="006F275A" w:rsidRDefault="006F275A">
            <w:pPr>
              <w:spacing w:line="300" w:lineRule="exact"/>
              <w:jc w:val="left"/>
              <w:rPr>
                <w:rFonts w:ascii="方正书宋_GBK" w:eastAsia="方正书宋_GBK"/>
                <w:szCs w:val="21"/>
              </w:rPr>
            </w:pPr>
          </w:p>
        </w:tc>
        <w:tc>
          <w:tcPr>
            <w:tcW w:w="106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监测、发布农业灾情，组织种子、化肥等救灾物资储备和调拨，指导紧急救灾和灾后生产恢复。</w:t>
            </w:r>
          </w:p>
        </w:tc>
        <w:tc>
          <w:tcPr>
            <w:tcW w:w="106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促进农业现代化，提高农业劳动生产率，增加农民收入。</w:t>
            </w:r>
          </w:p>
        </w:tc>
        <w:tc>
          <w:tcPr>
            <w:tcW w:w="50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依据相关法律法规及进收集、汇总、报告灾情，依据相关法律法规，按</w:t>
            </w:r>
            <w:r>
              <w:rPr>
                <w:rFonts w:ascii="宋体" w:hAnsi="宋体" w:cs="宋体" w:hint="eastAsia"/>
                <w:color w:val="000000"/>
                <w:kern w:val="0"/>
                <w:szCs w:val="21"/>
              </w:rPr>
              <w:lastRenderedPageBreak/>
              <w:t>照县委、县政府部署，及时送达救灾物资，及时开展紧急救灾和灾后恢复生产</w:t>
            </w:r>
          </w:p>
        </w:tc>
        <w:tc>
          <w:tcPr>
            <w:tcW w:w="264" w:type="pct"/>
            <w:vAlign w:val="center"/>
          </w:tcPr>
          <w:p w:rsidR="006F275A" w:rsidRDefault="00B4724A">
            <w:pPr>
              <w:widowControl/>
              <w:jc w:val="center"/>
              <w:textAlignment w:val="center"/>
              <w:rPr>
                <w:rFonts w:ascii="方正书宋_GBK" w:eastAsia="方正书宋_GBK"/>
                <w:szCs w:val="21"/>
              </w:rPr>
            </w:pPr>
            <w:r>
              <w:rPr>
                <w:rFonts w:ascii="宋体" w:hAnsi="宋体" w:hint="eastAsia"/>
                <w:szCs w:val="21"/>
              </w:rPr>
              <w:lastRenderedPageBreak/>
              <w:t>√</w:t>
            </w:r>
          </w:p>
        </w:tc>
        <w:tc>
          <w:tcPr>
            <w:tcW w:w="264" w:type="pct"/>
            <w:vAlign w:val="center"/>
          </w:tcPr>
          <w:p w:rsidR="006F275A" w:rsidRDefault="006F275A">
            <w:pPr>
              <w:widowControl/>
              <w:jc w:val="center"/>
              <w:textAlignment w:val="center"/>
              <w:rPr>
                <w:rFonts w:ascii="方正书宋_GBK" w:eastAsia="方正书宋_GBK"/>
                <w:szCs w:val="21"/>
              </w:rPr>
            </w:pPr>
          </w:p>
        </w:tc>
        <w:tc>
          <w:tcPr>
            <w:tcW w:w="264" w:type="pct"/>
            <w:vAlign w:val="center"/>
          </w:tcPr>
          <w:p w:rsidR="006F275A" w:rsidRDefault="006F275A">
            <w:pPr>
              <w:widowControl/>
              <w:jc w:val="center"/>
              <w:textAlignment w:val="center"/>
              <w:rPr>
                <w:rFonts w:ascii="方正书宋_GBK" w:eastAsia="方正书宋_GBK"/>
                <w:szCs w:val="21"/>
              </w:rPr>
            </w:pPr>
          </w:p>
        </w:tc>
        <w:tc>
          <w:tcPr>
            <w:tcW w:w="264" w:type="pct"/>
            <w:vAlign w:val="center"/>
          </w:tcPr>
          <w:p w:rsidR="006F275A" w:rsidRDefault="006F275A">
            <w:pPr>
              <w:widowControl/>
              <w:jc w:val="center"/>
              <w:textAlignment w:val="center"/>
              <w:rPr>
                <w:rFonts w:ascii="方正书宋_GBK" w:eastAsia="方正书宋_GBK"/>
                <w:szCs w:val="21"/>
              </w:rPr>
            </w:pPr>
          </w:p>
        </w:tc>
      </w:tr>
      <w:tr w:rsidR="006F275A" w:rsidTr="00175EC1">
        <w:trPr>
          <w:trHeight w:val="227"/>
          <w:jc w:val="center"/>
        </w:trPr>
        <w:tc>
          <w:tcPr>
            <w:tcW w:w="840" w:type="pct"/>
            <w:vAlign w:val="center"/>
          </w:tcPr>
          <w:p w:rsidR="006F275A" w:rsidRDefault="00B4724A">
            <w:pPr>
              <w:widowControl/>
              <w:jc w:val="center"/>
              <w:textAlignment w:val="center"/>
              <w:rPr>
                <w:rFonts w:ascii="方正书宋_GBK" w:eastAsia="方正书宋_GBK"/>
                <w:b/>
                <w:szCs w:val="21"/>
              </w:rPr>
            </w:pPr>
            <w:r>
              <w:rPr>
                <w:rFonts w:ascii="宋体" w:hAnsi="宋体" w:cs="宋体" w:hint="eastAsia"/>
                <w:color w:val="000000"/>
                <w:kern w:val="0"/>
                <w:szCs w:val="21"/>
              </w:rPr>
              <w:lastRenderedPageBreak/>
              <w:t>城乡资源保护</w:t>
            </w:r>
          </w:p>
        </w:tc>
        <w:tc>
          <w:tcPr>
            <w:tcW w:w="458" w:type="pct"/>
            <w:vAlign w:val="center"/>
          </w:tcPr>
          <w:p w:rsidR="006F275A" w:rsidRDefault="006F275A">
            <w:pPr>
              <w:spacing w:line="300" w:lineRule="exact"/>
              <w:jc w:val="left"/>
              <w:rPr>
                <w:rFonts w:ascii="方正书宋_GBK" w:eastAsia="方正书宋_GBK"/>
                <w:szCs w:val="21"/>
              </w:rPr>
            </w:pPr>
          </w:p>
        </w:tc>
        <w:tc>
          <w:tcPr>
            <w:tcW w:w="106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加强保护，对核心保护范围内的历史建筑、传统建筑修缮、基础设施改造和环境综合整治。</w:t>
            </w:r>
          </w:p>
        </w:tc>
        <w:tc>
          <w:tcPr>
            <w:tcW w:w="106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加强城乡规划管理，协调城乡空间布局，改善人居环境，促进城乡经济社会全面协调可持续发展。</w:t>
            </w:r>
          </w:p>
        </w:tc>
        <w:tc>
          <w:tcPr>
            <w:tcW w:w="50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按照县委，县政府部署，督导本区依法编制总体规划、专项规划、控制性详细规划、历史文化。</w:t>
            </w:r>
          </w:p>
        </w:tc>
        <w:tc>
          <w:tcPr>
            <w:tcW w:w="264" w:type="pct"/>
            <w:vAlign w:val="center"/>
          </w:tcPr>
          <w:p w:rsidR="006F275A" w:rsidRDefault="00B4724A">
            <w:pPr>
              <w:widowControl/>
              <w:jc w:val="center"/>
              <w:textAlignment w:val="center"/>
              <w:rPr>
                <w:rFonts w:ascii="方正书宋_GBK" w:eastAsia="方正书宋_GBK"/>
                <w:szCs w:val="21"/>
              </w:rPr>
            </w:pPr>
            <w:r>
              <w:rPr>
                <w:rFonts w:ascii="宋体" w:hAnsi="宋体" w:hint="eastAsia"/>
                <w:szCs w:val="21"/>
              </w:rPr>
              <w:t>√</w:t>
            </w:r>
          </w:p>
        </w:tc>
        <w:tc>
          <w:tcPr>
            <w:tcW w:w="264" w:type="pct"/>
            <w:vAlign w:val="center"/>
          </w:tcPr>
          <w:p w:rsidR="006F275A" w:rsidRDefault="006F275A">
            <w:pPr>
              <w:widowControl/>
              <w:jc w:val="center"/>
              <w:textAlignment w:val="center"/>
              <w:rPr>
                <w:rFonts w:ascii="方正书宋_GBK" w:eastAsia="方正书宋_GBK"/>
                <w:szCs w:val="21"/>
              </w:rPr>
            </w:pPr>
          </w:p>
        </w:tc>
        <w:tc>
          <w:tcPr>
            <w:tcW w:w="264" w:type="pct"/>
            <w:vAlign w:val="center"/>
          </w:tcPr>
          <w:p w:rsidR="006F275A" w:rsidRDefault="006F275A">
            <w:pPr>
              <w:widowControl/>
              <w:jc w:val="center"/>
              <w:textAlignment w:val="center"/>
              <w:rPr>
                <w:rFonts w:ascii="方正书宋_GBK" w:eastAsia="方正书宋_GBK"/>
                <w:szCs w:val="21"/>
              </w:rPr>
            </w:pPr>
          </w:p>
        </w:tc>
        <w:tc>
          <w:tcPr>
            <w:tcW w:w="264" w:type="pct"/>
            <w:vAlign w:val="center"/>
          </w:tcPr>
          <w:p w:rsidR="006F275A" w:rsidRDefault="006F275A">
            <w:pPr>
              <w:widowControl/>
              <w:jc w:val="center"/>
              <w:textAlignment w:val="center"/>
              <w:rPr>
                <w:rFonts w:ascii="方正书宋_GBK" w:eastAsia="方正书宋_GBK"/>
                <w:szCs w:val="21"/>
              </w:rPr>
            </w:pPr>
          </w:p>
        </w:tc>
      </w:tr>
      <w:tr w:rsidR="006F275A" w:rsidTr="00175EC1">
        <w:trPr>
          <w:trHeight w:val="227"/>
          <w:jc w:val="center"/>
        </w:trPr>
        <w:tc>
          <w:tcPr>
            <w:tcW w:w="840" w:type="pct"/>
            <w:vAlign w:val="center"/>
          </w:tcPr>
          <w:p w:rsidR="006F275A" w:rsidRDefault="00B4724A">
            <w:pPr>
              <w:widowControl/>
              <w:jc w:val="center"/>
              <w:textAlignment w:val="center"/>
              <w:rPr>
                <w:rFonts w:ascii="方正书宋_GBK" w:eastAsia="方正书宋_GBK"/>
                <w:b/>
                <w:szCs w:val="21"/>
              </w:rPr>
            </w:pPr>
            <w:r>
              <w:rPr>
                <w:rFonts w:ascii="宋体" w:hAnsi="宋体" w:cs="宋体" w:hint="eastAsia"/>
                <w:color w:val="000000"/>
                <w:kern w:val="0"/>
                <w:szCs w:val="21"/>
              </w:rPr>
              <w:t>镇区规划实施与监督</w:t>
            </w:r>
          </w:p>
        </w:tc>
        <w:tc>
          <w:tcPr>
            <w:tcW w:w="458" w:type="pct"/>
            <w:vAlign w:val="center"/>
          </w:tcPr>
          <w:p w:rsidR="006F275A" w:rsidRDefault="006F275A">
            <w:pPr>
              <w:spacing w:line="300" w:lineRule="exact"/>
              <w:jc w:val="left"/>
              <w:rPr>
                <w:rFonts w:ascii="方正书宋_GBK" w:eastAsia="方正书宋_GBK"/>
                <w:szCs w:val="21"/>
              </w:rPr>
            </w:pPr>
          </w:p>
        </w:tc>
        <w:tc>
          <w:tcPr>
            <w:tcW w:w="106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拟定我镇规划管理政策，制定城乡规划技术管理标准和导则；依法编制总体规划、专项规划、控制性详细规划、历史文化名城和街区保护等专项规划。审查、督导依法编制管区规划；加强和改进规划管理技术手段，对依法批准的管区规划进行监督实施。</w:t>
            </w:r>
          </w:p>
        </w:tc>
        <w:tc>
          <w:tcPr>
            <w:tcW w:w="106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加强城乡规划管理，协调城乡空间布局，改善人居环境，促进城乡经济社会全面协调可持续发展。</w:t>
            </w:r>
          </w:p>
        </w:tc>
        <w:tc>
          <w:tcPr>
            <w:tcW w:w="50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规划编制实际完成量占全年计划的比例，规划实际完成审批数量占全年计划的比率，动态监测报告实际完成</w:t>
            </w:r>
            <w:r>
              <w:rPr>
                <w:rFonts w:ascii="宋体" w:hAnsi="宋体" w:cs="宋体" w:hint="eastAsia"/>
                <w:color w:val="000000"/>
                <w:kern w:val="0"/>
                <w:szCs w:val="21"/>
              </w:rPr>
              <w:lastRenderedPageBreak/>
              <w:t>数量占全年计划的比率，数字规划实际完成数量占全年计划的比率</w:t>
            </w:r>
          </w:p>
        </w:tc>
        <w:tc>
          <w:tcPr>
            <w:tcW w:w="264" w:type="pct"/>
            <w:vAlign w:val="center"/>
          </w:tcPr>
          <w:p w:rsidR="006F275A" w:rsidRDefault="00B4724A">
            <w:pPr>
              <w:widowControl/>
              <w:jc w:val="center"/>
              <w:textAlignment w:val="center"/>
              <w:rPr>
                <w:rFonts w:ascii="方正书宋_GBK" w:eastAsia="方正书宋_GBK"/>
                <w:szCs w:val="21"/>
              </w:rPr>
            </w:pPr>
            <w:r>
              <w:rPr>
                <w:rFonts w:ascii="宋体" w:hAnsi="宋体" w:hint="eastAsia"/>
                <w:szCs w:val="21"/>
              </w:rPr>
              <w:lastRenderedPageBreak/>
              <w:t>√</w:t>
            </w:r>
          </w:p>
        </w:tc>
        <w:tc>
          <w:tcPr>
            <w:tcW w:w="264" w:type="pct"/>
            <w:vAlign w:val="center"/>
          </w:tcPr>
          <w:p w:rsidR="006F275A" w:rsidRDefault="006F275A">
            <w:pPr>
              <w:widowControl/>
              <w:jc w:val="center"/>
              <w:textAlignment w:val="center"/>
              <w:rPr>
                <w:rFonts w:ascii="方正书宋_GBK" w:eastAsia="方正书宋_GBK"/>
                <w:szCs w:val="21"/>
              </w:rPr>
            </w:pPr>
          </w:p>
        </w:tc>
        <w:tc>
          <w:tcPr>
            <w:tcW w:w="264" w:type="pct"/>
            <w:vAlign w:val="center"/>
          </w:tcPr>
          <w:p w:rsidR="006F275A" w:rsidRDefault="006F275A">
            <w:pPr>
              <w:widowControl/>
              <w:jc w:val="center"/>
              <w:textAlignment w:val="center"/>
              <w:rPr>
                <w:rFonts w:ascii="方正书宋_GBK" w:eastAsia="方正书宋_GBK"/>
                <w:szCs w:val="21"/>
              </w:rPr>
            </w:pPr>
          </w:p>
        </w:tc>
        <w:tc>
          <w:tcPr>
            <w:tcW w:w="264" w:type="pct"/>
            <w:vAlign w:val="center"/>
          </w:tcPr>
          <w:p w:rsidR="006F275A" w:rsidRDefault="006F275A">
            <w:pPr>
              <w:widowControl/>
              <w:jc w:val="center"/>
              <w:textAlignment w:val="center"/>
              <w:rPr>
                <w:rFonts w:ascii="方正书宋_GBK" w:eastAsia="方正书宋_GBK"/>
                <w:szCs w:val="21"/>
              </w:rPr>
            </w:pPr>
          </w:p>
        </w:tc>
      </w:tr>
      <w:tr w:rsidR="006F275A" w:rsidTr="00175EC1">
        <w:trPr>
          <w:trHeight w:val="227"/>
          <w:jc w:val="center"/>
        </w:trPr>
        <w:tc>
          <w:tcPr>
            <w:tcW w:w="840" w:type="pct"/>
            <w:vAlign w:val="center"/>
          </w:tcPr>
          <w:p w:rsidR="006F275A" w:rsidRDefault="00B4724A">
            <w:pPr>
              <w:widowControl/>
              <w:jc w:val="center"/>
              <w:textAlignment w:val="center"/>
              <w:rPr>
                <w:rFonts w:ascii="方正书宋_GBK" w:eastAsia="方正书宋_GBK"/>
                <w:b/>
                <w:szCs w:val="21"/>
              </w:rPr>
            </w:pPr>
            <w:r>
              <w:rPr>
                <w:rFonts w:ascii="宋体" w:hAnsi="宋体" w:cs="宋体" w:hint="eastAsia"/>
                <w:color w:val="000000"/>
                <w:kern w:val="0"/>
                <w:szCs w:val="21"/>
              </w:rPr>
              <w:lastRenderedPageBreak/>
              <w:t>公用设施建设与管理</w:t>
            </w:r>
          </w:p>
        </w:tc>
        <w:tc>
          <w:tcPr>
            <w:tcW w:w="458" w:type="pct"/>
            <w:vAlign w:val="center"/>
          </w:tcPr>
          <w:p w:rsidR="006F275A" w:rsidRDefault="006F275A">
            <w:pPr>
              <w:spacing w:line="300" w:lineRule="exact"/>
              <w:jc w:val="left"/>
              <w:rPr>
                <w:rFonts w:ascii="方正书宋_GBK" w:eastAsia="方正书宋_GBK"/>
                <w:szCs w:val="21"/>
              </w:rPr>
            </w:pPr>
          </w:p>
        </w:tc>
        <w:tc>
          <w:tcPr>
            <w:tcW w:w="106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指导全区街道绿化建设；加强生态镇建设；指导区公用设施安全和应急管理。</w:t>
            </w:r>
          </w:p>
        </w:tc>
        <w:tc>
          <w:tcPr>
            <w:tcW w:w="106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加强管理，提高管区承载能力和宜居度。加强村镇建设，改善农村人居环境，实现城乡统筹发展。</w:t>
            </w:r>
          </w:p>
        </w:tc>
        <w:tc>
          <w:tcPr>
            <w:tcW w:w="50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《关于加强县级基础设施建设的实施意见》中工作目标完成情况，新增省级以上园林数量，供热价格实际计量收费面积占年度任务面积比例</w:t>
            </w:r>
          </w:p>
        </w:tc>
        <w:tc>
          <w:tcPr>
            <w:tcW w:w="264" w:type="pct"/>
            <w:vAlign w:val="center"/>
          </w:tcPr>
          <w:p w:rsidR="006F275A" w:rsidRDefault="00B4724A">
            <w:pPr>
              <w:widowControl/>
              <w:jc w:val="center"/>
              <w:textAlignment w:val="center"/>
              <w:rPr>
                <w:rFonts w:ascii="方正书宋_GBK" w:eastAsia="方正书宋_GBK"/>
                <w:szCs w:val="21"/>
              </w:rPr>
            </w:pPr>
            <w:r>
              <w:rPr>
                <w:rFonts w:ascii="宋体" w:hAnsi="宋体" w:hint="eastAsia"/>
                <w:szCs w:val="21"/>
              </w:rPr>
              <w:t>√</w:t>
            </w:r>
          </w:p>
        </w:tc>
        <w:tc>
          <w:tcPr>
            <w:tcW w:w="264" w:type="pct"/>
            <w:vAlign w:val="center"/>
          </w:tcPr>
          <w:p w:rsidR="006F275A" w:rsidRDefault="006F275A">
            <w:pPr>
              <w:widowControl/>
              <w:jc w:val="center"/>
              <w:textAlignment w:val="center"/>
              <w:rPr>
                <w:rFonts w:ascii="方正书宋_GBK" w:eastAsia="方正书宋_GBK"/>
                <w:szCs w:val="21"/>
              </w:rPr>
            </w:pPr>
          </w:p>
        </w:tc>
        <w:tc>
          <w:tcPr>
            <w:tcW w:w="264" w:type="pct"/>
            <w:vAlign w:val="center"/>
          </w:tcPr>
          <w:p w:rsidR="006F275A" w:rsidRDefault="006F275A">
            <w:pPr>
              <w:widowControl/>
              <w:jc w:val="center"/>
              <w:textAlignment w:val="center"/>
              <w:rPr>
                <w:rFonts w:ascii="方正书宋_GBK" w:eastAsia="方正书宋_GBK"/>
                <w:szCs w:val="21"/>
              </w:rPr>
            </w:pPr>
          </w:p>
        </w:tc>
        <w:tc>
          <w:tcPr>
            <w:tcW w:w="264" w:type="pct"/>
            <w:vAlign w:val="center"/>
          </w:tcPr>
          <w:p w:rsidR="006F275A" w:rsidRDefault="006F275A">
            <w:pPr>
              <w:widowControl/>
              <w:jc w:val="center"/>
              <w:textAlignment w:val="center"/>
              <w:rPr>
                <w:rFonts w:ascii="方正书宋_GBK" w:eastAsia="方正书宋_GBK"/>
                <w:szCs w:val="21"/>
              </w:rPr>
            </w:pPr>
          </w:p>
        </w:tc>
      </w:tr>
      <w:tr w:rsidR="006F275A" w:rsidTr="00175EC1">
        <w:trPr>
          <w:trHeight w:val="227"/>
          <w:jc w:val="center"/>
        </w:trPr>
        <w:tc>
          <w:tcPr>
            <w:tcW w:w="840" w:type="pct"/>
            <w:vAlign w:val="center"/>
          </w:tcPr>
          <w:p w:rsidR="006F275A" w:rsidRDefault="00B4724A">
            <w:pPr>
              <w:widowControl/>
              <w:jc w:val="center"/>
              <w:textAlignment w:val="center"/>
              <w:rPr>
                <w:rFonts w:ascii="方正书宋_GBK" w:eastAsia="方正书宋_GBK"/>
                <w:b/>
                <w:szCs w:val="21"/>
              </w:rPr>
            </w:pPr>
            <w:r>
              <w:rPr>
                <w:rFonts w:ascii="宋体" w:hAnsi="宋体" w:cs="宋体" w:hint="eastAsia"/>
                <w:color w:val="000000"/>
                <w:kern w:val="0"/>
                <w:szCs w:val="21"/>
              </w:rPr>
              <w:t>城市容貌环境综合整治</w:t>
            </w:r>
          </w:p>
        </w:tc>
        <w:tc>
          <w:tcPr>
            <w:tcW w:w="458" w:type="pct"/>
            <w:vAlign w:val="center"/>
          </w:tcPr>
          <w:p w:rsidR="006F275A" w:rsidRDefault="00B4724A">
            <w:pPr>
              <w:spacing w:line="300" w:lineRule="exact"/>
              <w:jc w:val="left"/>
              <w:rPr>
                <w:rFonts w:ascii="方正书宋_GBK" w:eastAsia="方正书宋_GBK"/>
                <w:szCs w:val="21"/>
              </w:rPr>
            </w:pPr>
            <w:r>
              <w:rPr>
                <w:rFonts w:ascii="方正书宋_GBK" w:eastAsia="方正书宋_GBK"/>
                <w:szCs w:val="21"/>
              </w:rPr>
              <w:t>101</w:t>
            </w:r>
          </w:p>
        </w:tc>
        <w:tc>
          <w:tcPr>
            <w:tcW w:w="106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指导城市市容环境治理、城建监察、改善人居环境，大气污染治理。</w:t>
            </w:r>
          </w:p>
        </w:tc>
        <w:tc>
          <w:tcPr>
            <w:tcW w:w="106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加强管理，提高镇区承载能力和宜居度。加强村镇建设，改善农村人居环境，实现城乡统筹发展。</w:t>
            </w:r>
          </w:p>
        </w:tc>
        <w:tc>
          <w:tcPr>
            <w:tcW w:w="50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按照县委县政府部署，拟定村庄和管区建设政策并实施，指导农村住房建设、住</w:t>
            </w:r>
            <w:r>
              <w:rPr>
                <w:rFonts w:ascii="宋体" w:hAnsi="宋体" w:cs="宋体" w:hint="eastAsia"/>
                <w:color w:val="000000"/>
                <w:kern w:val="0"/>
                <w:szCs w:val="21"/>
              </w:rPr>
              <w:lastRenderedPageBreak/>
              <w:t>房安全和危房改造，改善管区和村庄人届环境。</w:t>
            </w:r>
          </w:p>
        </w:tc>
        <w:tc>
          <w:tcPr>
            <w:tcW w:w="264" w:type="pct"/>
            <w:vAlign w:val="center"/>
          </w:tcPr>
          <w:p w:rsidR="006F275A" w:rsidRDefault="00B4724A">
            <w:pPr>
              <w:widowControl/>
              <w:jc w:val="center"/>
              <w:textAlignment w:val="center"/>
              <w:rPr>
                <w:rFonts w:ascii="方正书宋_GBK" w:eastAsia="方正书宋_GBK"/>
                <w:szCs w:val="21"/>
              </w:rPr>
            </w:pPr>
            <w:r>
              <w:rPr>
                <w:rFonts w:ascii="宋体" w:hAnsi="宋体" w:hint="eastAsia"/>
                <w:szCs w:val="21"/>
              </w:rPr>
              <w:lastRenderedPageBreak/>
              <w:t>√</w:t>
            </w:r>
          </w:p>
        </w:tc>
        <w:tc>
          <w:tcPr>
            <w:tcW w:w="264" w:type="pct"/>
            <w:vAlign w:val="center"/>
          </w:tcPr>
          <w:p w:rsidR="006F275A" w:rsidRDefault="006F275A">
            <w:pPr>
              <w:widowControl/>
              <w:jc w:val="center"/>
              <w:textAlignment w:val="center"/>
              <w:rPr>
                <w:rFonts w:ascii="方正书宋_GBK" w:eastAsia="方正书宋_GBK"/>
                <w:szCs w:val="21"/>
              </w:rPr>
            </w:pPr>
          </w:p>
        </w:tc>
        <w:tc>
          <w:tcPr>
            <w:tcW w:w="264" w:type="pct"/>
            <w:vAlign w:val="center"/>
          </w:tcPr>
          <w:p w:rsidR="006F275A" w:rsidRDefault="006F275A">
            <w:pPr>
              <w:widowControl/>
              <w:jc w:val="center"/>
              <w:textAlignment w:val="center"/>
              <w:rPr>
                <w:rFonts w:ascii="方正书宋_GBK" w:eastAsia="方正书宋_GBK"/>
                <w:szCs w:val="21"/>
              </w:rPr>
            </w:pPr>
          </w:p>
        </w:tc>
        <w:tc>
          <w:tcPr>
            <w:tcW w:w="264" w:type="pct"/>
            <w:vAlign w:val="center"/>
          </w:tcPr>
          <w:p w:rsidR="006F275A" w:rsidRDefault="006F275A">
            <w:pPr>
              <w:widowControl/>
              <w:jc w:val="center"/>
              <w:textAlignment w:val="center"/>
              <w:rPr>
                <w:rFonts w:ascii="方正书宋_GBK" w:eastAsia="方正书宋_GBK"/>
                <w:szCs w:val="21"/>
              </w:rPr>
            </w:pPr>
          </w:p>
        </w:tc>
      </w:tr>
      <w:tr w:rsidR="006F275A" w:rsidTr="00175EC1">
        <w:trPr>
          <w:trHeight w:val="227"/>
          <w:jc w:val="center"/>
        </w:trPr>
        <w:tc>
          <w:tcPr>
            <w:tcW w:w="840" w:type="pct"/>
            <w:vAlign w:val="center"/>
          </w:tcPr>
          <w:p w:rsidR="006F275A" w:rsidRDefault="00B4724A">
            <w:pPr>
              <w:widowControl/>
              <w:jc w:val="center"/>
              <w:textAlignment w:val="center"/>
              <w:rPr>
                <w:rFonts w:ascii="方正书宋_GBK" w:eastAsia="方正书宋_GBK"/>
                <w:b/>
                <w:szCs w:val="21"/>
              </w:rPr>
            </w:pPr>
            <w:r>
              <w:rPr>
                <w:rFonts w:ascii="宋体" w:hAnsi="宋体" w:cs="宋体" w:hint="eastAsia"/>
                <w:color w:val="000000"/>
                <w:kern w:val="0"/>
                <w:szCs w:val="21"/>
              </w:rPr>
              <w:lastRenderedPageBreak/>
              <w:t>推进城镇化建设</w:t>
            </w:r>
          </w:p>
        </w:tc>
        <w:tc>
          <w:tcPr>
            <w:tcW w:w="458" w:type="pct"/>
            <w:vAlign w:val="center"/>
          </w:tcPr>
          <w:p w:rsidR="006F275A" w:rsidRDefault="006F275A">
            <w:pPr>
              <w:spacing w:line="300" w:lineRule="exact"/>
              <w:jc w:val="left"/>
              <w:rPr>
                <w:rFonts w:ascii="方正书宋_GBK" w:eastAsia="方正书宋_GBK"/>
                <w:szCs w:val="21"/>
              </w:rPr>
            </w:pPr>
          </w:p>
        </w:tc>
        <w:tc>
          <w:tcPr>
            <w:tcW w:w="106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指导推进镇区新区建设与旧区改造，推进小城镇和集镇人居环境改善，做好管区规划、环境质量、居住水平、等指导工作，全面推进镇区建设；协调和指导推进城镇化工作。</w:t>
            </w:r>
          </w:p>
        </w:tc>
        <w:tc>
          <w:tcPr>
            <w:tcW w:w="106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加强管理，提高镇区承载能力和宜居度。加强村镇建设，改善农村人居环境，实现城乡统筹发展。</w:t>
            </w:r>
          </w:p>
        </w:tc>
        <w:tc>
          <w:tcPr>
            <w:tcW w:w="50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危房改造实际完成量占全年任务量的比例，重点村庄实际垃圾处理量占重点村庄垃圾总量的比例</w:t>
            </w:r>
          </w:p>
        </w:tc>
        <w:tc>
          <w:tcPr>
            <w:tcW w:w="264" w:type="pct"/>
            <w:vAlign w:val="center"/>
          </w:tcPr>
          <w:p w:rsidR="006F275A" w:rsidRDefault="00B4724A">
            <w:pPr>
              <w:widowControl/>
              <w:jc w:val="center"/>
              <w:textAlignment w:val="center"/>
              <w:rPr>
                <w:rFonts w:ascii="方正书宋_GBK" w:eastAsia="方正书宋_GBK"/>
                <w:szCs w:val="21"/>
              </w:rPr>
            </w:pPr>
            <w:r>
              <w:rPr>
                <w:rFonts w:ascii="宋体" w:hAnsi="宋体" w:hint="eastAsia"/>
                <w:szCs w:val="21"/>
              </w:rPr>
              <w:t>√</w:t>
            </w:r>
          </w:p>
        </w:tc>
        <w:tc>
          <w:tcPr>
            <w:tcW w:w="264" w:type="pct"/>
            <w:vAlign w:val="center"/>
          </w:tcPr>
          <w:p w:rsidR="006F275A" w:rsidRDefault="006F275A">
            <w:pPr>
              <w:widowControl/>
              <w:jc w:val="center"/>
              <w:textAlignment w:val="center"/>
              <w:rPr>
                <w:rFonts w:ascii="方正书宋_GBK" w:eastAsia="方正书宋_GBK"/>
                <w:szCs w:val="21"/>
              </w:rPr>
            </w:pPr>
          </w:p>
        </w:tc>
        <w:tc>
          <w:tcPr>
            <w:tcW w:w="264" w:type="pct"/>
            <w:vAlign w:val="center"/>
          </w:tcPr>
          <w:p w:rsidR="006F275A" w:rsidRDefault="006F275A">
            <w:pPr>
              <w:widowControl/>
              <w:jc w:val="center"/>
              <w:textAlignment w:val="center"/>
              <w:rPr>
                <w:rFonts w:ascii="方正书宋_GBK" w:eastAsia="方正书宋_GBK"/>
                <w:szCs w:val="21"/>
              </w:rPr>
            </w:pPr>
          </w:p>
        </w:tc>
        <w:tc>
          <w:tcPr>
            <w:tcW w:w="264" w:type="pct"/>
            <w:vAlign w:val="center"/>
          </w:tcPr>
          <w:p w:rsidR="006F275A" w:rsidRDefault="006F275A">
            <w:pPr>
              <w:widowControl/>
              <w:jc w:val="center"/>
              <w:textAlignment w:val="center"/>
              <w:rPr>
                <w:rFonts w:ascii="方正书宋_GBK" w:eastAsia="方正书宋_GBK"/>
                <w:szCs w:val="21"/>
              </w:rPr>
            </w:pPr>
          </w:p>
        </w:tc>
      </w:tr>
      <w:tr w:rsidR="006F275A" w:rsidTr="00175EC1">
        <w:trPr>
          <w:trHeight w:val="227"/>
          <w:jc w:val="center"/>
        </w:trPr>
        <w:tc>
          <w:tcPr>
            <w:tcW w:w="840" w:type="pct"/>
            <w:vAlign w:val="center"/>
          </w:tcPr>
          <w:p w:rsidR="006F275A" w:rsidRDefault="00B4724A">
            <w:pPr>
              <w:widowControl/>
              <w:jc w:val="center"/>
              <w:textAlignment w:val="center"/>
              <w:rPr>
                <w:rFonts w:ascii="方正书宋_GBK" w:eastAsia="方正书宋_GBK"/>
                <w:b/>
                <w:szCs w:val="21"/>
              </w:rPr>
            </w:pPr>
            <w:r>
              <w:rPr>
                <w:rFonts w:ascii="宋体" w:hAnsi="宋体" w:cs="宋体" w:hint="eastAsia"/>
                <w:color w:val="000000"/>
                <w:kern w:val="0"/>
                <w:szCs w:val="21"/>
              </w:rPr>
              <w:t>公共文化服务</w:t>
            </w:r>
          </w:p>
        </w:tc>
        <w:tc>
          <w:tcPr>
            <w:tcW w:w="458" w:type="pct"/>
            <w:vAlign w:val="center"/>
          </w:tcPr>
          <w:p w:rsidR="006F275A" w:rsidRDefault="006F275A">
            <w:pPr>
              <w:spacing w:line="300" w:lineRule="exact"/>
              <w:jc w:val="left"/>
              <w:rPr>
                <w:rFonts w:ascii="方正书宋_GBK" w:eastAsia="方正书宋_GBK"/>
                <w:szCs w:val="21"/>
              </w:rPr>
            </w:pPr>
          </w:p>
        </w:tc>
        <w:tc>
          <w:tcPr>
            <w:tcW w:w="106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推动建立公共文化资源共享机制，健全公共文化服务网络。</w:t>
            </w:r>
          </w:p>
        </w:tc>
        <w:tc>
          <w:tcPr>
            <w:tcW w:w="106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文化发展环境健康向上，文化发展能力不断增强，文化艺术资源丰富，公共文化服务和文化艺术生产水平不断提高，河北文化影响力日益扩大。</w:t>
            </w:r>
          </w:p>
        </w:tc>
        <w:tc>
          <w:tcPr>
            <w:tcW w:w="50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按规定实行免费开放公共文化场馆的覆盖率。送公益文艺展览、演出的场次数。</w:t>
            </w:r>
          </w:p>
        </w:tc>
        <w:tc>
          <w:tcPr>
            <w:tcW w:w="264" w:type="pct"/>
            <w:vAlign w:val="center"/>
          </w:tcPr>
          <w:p w:rsidR="006F275A" w:rsidRDefault="00B4724A">
            <w:pPr>
              <w:widowControl/>
              <w:jc w:val="center"/>
              <w:textAlignment w:val="center"/>
              <w:rPr>
                <w:rFonts w:ascii="方正书宋_GBK" w:eastAsia="方正书宋_GBK"/>
                <w:szCs w:val="21"/>
              </w:rPr>
            </w:pPr>
            <w:r>
              <w:rPr>
                <w:rFonts w:ascii="宋体" w:hAnsi="宋体" w:hint="eastAsia"/>
                <w:szCs w:val="21"/>
              </w:rPr>
              <w:t>√</w:t>
            </w:r>
          </w:p>
        </w:tc>
        <w:tc>
          <w:tcPr>
            <w:tcW w:w="264" w:type="pct"/>
            <w:vAlign w:val="center"/>
          </w:tcPr>
          <w:p w:rsidR="006F275A" w:rsidRDefault="006F275A">
            <w:pPr>
              <w:widowControl/>
              <w:jc w:val="center"/>
              <w:textAlignment w:val="center"/>
              <w:rPr>
                <w:rFonts w:ascii="方正书宋_GBK" w:eastAsia="方正书宋_GBK"/>
                <w:szCs w:val="21"/>
              </w:rPr>
            </w:pPr>
          </w:p>
        </w:tc>
        <w:tc>
          <w:tcPr>
            <w:tcW w:w="264" w:type="pct"/>
            <w:vAlign w:val="center"/>
          </w:tcPr>
          <w:p w:rsidR="006F275A" w:rsidRDefault="006F275A">
            <w:pPr>
              <w:widowControl/>
              <w:jc w:val="center"/>
              <w:textAlignment w:val="center"/>
              <w:rPr>
                <w:rFonts w:ascii="方正书宋_GBK" w:eastAsia="方正书宋_GBK"/>
                <w:szCs w:val="21"/>
              </w:rPr>
            </w:pPr>
          </w:p>
        </w:tc>
        <w:tc>
          <w:tcPr>
            <w:tcW w:w="264" w:type="pct"/>
            <w:vAlign w:val="center"/>
          </w:tcPr>
          <w:p w:rsidR="006F275A" w:rsidRDefault="006F275A">
            <w:pPr>
              <w:widowControl/>
              <w:jc w:val="center"/>
              <w:textAlignment w:val="center"/>
              <w:rPr>
                <w:rFonts w:ascii="方正书宋_GBK" w:eastAsia="方正书宋_GBK"/>
                <w:szCs w:val="21"/>
              </w:rPr>
            </w:pPr>
          </w:p>
        </w:tc>
      </w:tr>
      <w:tr w:rsidR="006F275A" w:rsidTr="00175EC1">
        <w:trPr>
          <w:trHeight w:val="227"/>
          <w:jc w:val="center"/>
        </w:trPr>
        <w:tc>
          <w:tcPr>
            <w:tcW w:w="840" w:type="pct"/>
            <w:vAlign w:val="center"/>
          </w:tcPr>
          <w:p w:rsidR="006F275A" w:rsidRDefault="00B4724A">
            <w:pPr>
              <w:widowControl/>
              <w:jc w:val="center"/>
              <w:textAlignment w:val="center"/>
              <w:rPr>
                <w:rFonts w:ascii="方正书宋_GBK" w:eastAsia="方正书宋_GBK"/>
                <w:b/>
                <w:szCs w:val="21"/>
              </w:rPr>
            </w:pPr>
            <w:r>
              <w:rPr>
                <w:rFonts w:ascii="宋体" w:hAnsi="宋体" w:cs="宋体" w:hint="eastAsia"/>
                <w:color w:val="000000"/>
                <w:kern w:val="0"/>
                <w:szCs w:val="21"/>
              </w:rPr>
              <w:t>文化艺术资源建设</w:t>
            </w:r>
          </w:p>
        </w:tc>
        <w:tc>
          <w:tcPr>
            <w:tcW w:w="458" w:type="pct"/>
            <w:vAlign w:val="center"/>
          </w:tcPr>
          <w:p w:rsidR="006F275A" w:rsidRDefault="006F275A">
            <w:pPr>
              <w:spacing w:line="300" w:lineRule="exact"/>
              <w:jc w:val="left"/>
              <w:rPr>
                <w:rFonts w:ascii="方正书宋_GBK" w:eastAsia="方正书宋_GBK"/>
                <w:szCs w:val="21"/>
              </w:rPr>
            </w:pPr>
          </w:p>
        </w:tc>
        <w:tc>
          <w:tcPr>
            <w:tcW w:w="106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推广图书馆数字化建设和资源共享。</w:t>
            </w:r>
          </w:p>
        </w:tc>
        <w:tc>
          <w:tcPr>
            <w:tcW w:w="106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文化发展环境健康向上，文化发展能力不断增强，文化艺术资源丰富，公共文化服务和文化艺术生产水平不断提高，河北文化影响力日益扩大。</w:t>
            </w:r>
          </w:p>
        </w:tc>
        <w:tc>
          <w:tcPr>
            <w:tcW w:w="50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入藏数量占购置收集数量的比率，设施设备软硬件运行使用的</w:t>
            </w:r>
            <w:r>
              <w:rPr>
                <w:rFonts w:ascii="宋体" w:hAnsi="宋体" w:cs="宋体" w:hint="eastAsia"/>
                <w:color w:val="000000"/>
                <w:kern w:val="0"/>
                <w:szCs w:val="21"/>
              </w:rPr>
              <w:lastRenderedPageBreak/>
              <w:t>良好率，收藏和保管物品完好数占总量的比率。</w:t>
            </w:r>
          </w:p>
        </w:tc>
        <w:tc>
          <w:tcPr>
            <w:tcW w:w="264" w:type="pct"/>
            <w:vAlign w:val="center"/>
          </w:tcPr>
          <w:p w:rsidR="006F275A" w:rsidRDefault="00B4724A">
            <w:pPr>
              <w:widowControl/>
              <w:jc w:val="center"/>
              <w:textAlignment w:val="center"/>
              <w:rPr>
                <w:rFonts w:ascii="方正书宋_GBK" w:eastAsia="方正书宋_GBK"/>
                <w:szCs w:val="21"/>
              </w:rPr>
            </w:pPr>
            <w:r>
              <w:rPr>
                <w:rFonts w:ascii="宋体" w:hAnsi="宋体" w:hint="eastAsia"/>
                <w:szCs w:val="21"/>
              </w:rPr>
              <w:lastRenderedPageBreak/>
              <w:t>√</w:t>
            </w:r>
          </w:p>
        </w:tc>
        <w:tc>
          <w:tcPr>
            <w:tcW w:w="264" w:type="pct"/>
            <w:vAlign w:val="center"/>
          </w:tcPr>
          <w:p w:rsidR="006F275A" w:rsidRDefault="006F275A">
            <w:pPr>
              <w:widowControl/>
              <w:jc w:val="center"/>
              <w:textAlignment w:val="center"/>
              <w:rPr>
                <w:rFonts w:ascii="方正书宋_GBK" w:eastAsia="方正书宋_GBK"/>
                <w:szCs w:val="21"/>
              </w:rPr>
            </w:pPr>
          </w:p>
        </w:tc>
        <w:tc>
          <w:tcPr>
            <w:tcW w:w="264" w:type="pct"/>
            <w:vAlign w:val="center"/>
          </w:tcPr>
          <w:p w:rsidR="006F275A" w:rsidRDefault="006F275A">
            <w:pPr>
              <w:widowControl/>
              <w:jc w:val="center"/>
              <w:textAlignment w:val="center"/>
              <w:rPr>
                <w:rFonts w:ascii="方正书宋_GBK" w:eastAsia="方正书宋_GBK"/>
                <w:szCs w:val="21"/>
              </w:rPr>
            </w:pPr>
          </w:p>
        </w:tc>
        <w:tc>
          <w:tcPr>
            <w:tcW w:w="264" w:type="pct"/>
            <w:vAlign w:val="center"/>
          </w:tcPr>
          <w:p w:rsidR="006F275A" w:rsidRDefault="006F275A">
            <w:pPr>
              <w:widowControl/>
              <w:jc w:val="center"/>
              <w:textAlignment w:val="center"/>
              <w:rPr>
                <w:rFonts w:ascii="方正书宋_GBK" w:eastAsia="方正书宋_GBK"/>
                <w:szCs w:val="21"/>
              </w:rPr>
            </w:pPr>
          </w:p>
        </w:tc>
      </w:tr>
      <w:tr w:rsidR="006F275A" w:rsidTr="00175EC1">
        <w:trPr>
          <w:trHeight w:val="227"/>
          <w:jc w:val="center"/>
        </w:trPr>
        <w:tc>
          <w:tcPr>
            <w:tcW w:w="840" w:type="pct"/>
            <w:vAlign w:val="center"/>
          </w:tcPr>
          <w:p w:rsidR="006F275A" w:rsidRDefault="00B4724A">
            <w:pPr>
              <w:widowControl/>
              <w:jc w:val="center"/>
              <w:textAlignment w:val="center"/>
              <w:rPr>
                <w:rFonts w:ascii="方正书宋_GBK" w:eastAsia="方正书宋_GBK"/>
                <w:b/>
                <w:szCs w:val="21"/>
              </w:rPr>
            </w:pPr>
            <w:r>
              <w:rPr>
                <w:rFonts w:ascii="宋体" w:hAnsi="宋体" w:cs="宋体" w:hint="eastAsia"/>
                <w:color w:val="000000"/>
                <w:kern w:val="0"/>
                <w:szCs w:val="21"/>
              </w:rPr>
              <w:lastRenderedPageBreak/>
              <w:t>文化艺术生产</w:t>
            </w:r>
          </w:p>
        </w:tc>
        <w:tc>
          <w:tcPr>
            <w:tcW w:w="458" w:type="pct"/>
            <w:vAlign w:val="center"/>
          </w:tcPr>
          <w:p w:rsidR="006F275A" w:rsidRDefault="006F275A">
            <w:pPr>
              <w:spacing w:line="300" w:lineRule="exact"/>
              <w:jc w:val="left"/>
              <w:rPr>
                <w:rFonts w:ascii="方正书宋_GBK" w:eastAsia="方正书宋_GBK"/>
                <w:szCs w:val="21"/>
              </w:rPr>
            </w:pPr>
          </w:p>
        </w:tc>
        <w:tc>
          <w:tcPr>
            <w:tcW w:w="106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指导、推动文化艺术创作生产和展览展示，组织举办各类文化艺术活动。</w:t>
            </w:r>
          </w:p>
        </w:tc>
        <w:tc>
          <w:tcPr>
            <w:tcW w:w="106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文化发展环境健康向上，文化发展能力不断增强，文化艺术资源丰富，公共文化服务和文化艺术生产水平不断提高，河北文化影响力日益扩大。</w:t>
            </w:r>
          </w:p>
        </w:tc>
        <w:tc>
          <w:tcPr>
            <w:tcW w:w="50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加强群众文化建设，推动文化发展环境建设</w:t>
            </w:r>
          </w:p>
        </w:tc>
        <w:tc>
          <w:tcPr>
            <w:tcW w:w="264" w:type="pct"/>
            <w:vAlign w:val="center"/>
          </w:tcPr>
          <w:p w:rsidR="006F275A" w:rsidRDefault="00B4724A">
            <w:pPr>
              <w:widowControl/>
              <w:jc w:val="center"/>
              <w:textAlignment w:val="center"/>
              <w:rPr>
                <w:rFonts w:ascii="方正书宋_GBK" w:eastAsia="方正书宋_GBK"/>
                <w:szCs w:val="21"/>
              </w:rPr>
            </w:pPr>
            <w:r>
              <w:rPr>
                <w:rFonts w:ascii="宋体" w:hAnsi="宋体" w:hint="eastAsia"/>
                <w:szCs w:val="21"/>
              </w:rPr>
              <w:t>√</w:t>
            </w:r>
          </w:p>
        </w:tc>
        <w:tc>
          <w:tcPr>
            <w:tcW w:w="264" w:type="pct"/>
            <w:vAlign w:val="center"/>
          </w:tcPr>
          <w:p w:rsidR="006F275A" w:rsidRDefault="006F275A">
            <w:pPr>
              <w:widowControl/>
              <w:jc w:val="center"/>
              <w:textAlignment w:val="center"/>
              <w:rPr>
                <w:rFonts w:ascii="方正书宋_GBK" w:eastAsia="方正书宋_GBK"/>
                <w:szCs w:val="21"/>
              </w:rPr>
            </w:pPr>
          </w:p>
        </w:tc>
        <w:tc>
          <w:tcPr>
            <w:tcW w:w="264" w:type="pct"/>
            <w:vAlign w:val="center"/>
          </w:tcPr>
          <w:p w:rsidR="006F275A" w:rsidRDefault="006F275A">
            <w:pPr>
              <w:widowControl/>
              <w:jc w:val="center"/>
              <w:textAlignment w:val="center"/>
              <w:rPr>
                <w:rFonts w:ascii="方正书宋_GBK" w:eastAsia="方正书宋_GBK"/>
                <w:szCs w:val="21"/>
              </w:rPr>
            </w:pPr>
          </w:p>
        </w:tc>
        <w:tc>
          <w:tcPr>
            <w:tcW w:w="264" w:type="pct"/>
            <w:vAlign w:val="center"/>
          </w:tcPr>
          <w:p w:rsidR="006F275A" w:rsidRDefault="006F275A">
            <w:pPr>
              <w:widowControl/>
              <w:jc w:val="center"/>
              <w:textAlignment w:val="center"/>
              <w:rPr>
                <w:rFonts w:ascii="方正书宋_GBK" w:eastAsia="方正书宋_GBK"/>
                <w:szCs w:val="21"/>
              </w:rPr>
            </w:pPr>
          </w:p>
        </w:tc>
      </w:tr>
      <w:tr w:rsidR="006F275A" w:rsidTr="00175EC1">
        <w:trPr>
          <w:trHeight w:val="227"/>
          <w:jc w:val="center"/>
        </w:trPr>
        <w:tc>
          <w:tcPr>
            <w:tcW w:w="840" w:type="pct"/>
            <w:vAlign w:val="center"/>
          </w:tcPr>
          <w:p w:rsidR="006F275A" w:rsidRDefault="00B4724A">
            <w:pPr>
              <w:widowControl/>
              <w:jc w:val="center"/>
              <w:textAlignment w:val="center"/>
              <w:rPr>
                <w:rFonts w:ascii="方正书宋_GBK" w:eastAsia="方正书宋_GBK"/>
                <w:b/>
                <w:szCs w:val="21"/>
              </w:rPr>
            </w:pPr>
            <w:r>
              <w:rPr>
                <w:rFonts w:ascii="宋体" w:hAnsi="宋体" w:cs="宋体" w:hint="eastAsia"/>
                <w:color w:val="000000"/>
                <w:kern w:val="0"/>
                <w:szCs w:val="21"/>
              </w:rPr>
              <w:t>文化交流合作</w:t>
            </w:r>
          </w:p>
        </w:tc>
        <w:tc>
          <w:tcPr>
            <w:tcW w:w="458" w:type="pct"/>
            <w:vAlign w:val="center"/>
          </w:tcPr>
          <w:p w:rsidR="006F275A" w:rsidRDefault="006F275A">
            <w:pPr>
              <w:spacing w:line="300" w:lineRule="exact"/>
              <w:jc w:val="left"/>
              <w:rPr>
                <w:rFonts w:ascii="方正书宋_GBK" w:eastAsia="方正书宋_GBK"/>
                <w:szCs w:val="21"/>
              </w:rPr>
            </w:pPr>
          </w:p>
        </w:tc>
        <w:tc>
          <w:tcPr>
            <w:tcW w:w="106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宣传推介镇文化艺术资源，提升对外交流水平。</w:t>
            </w:r>
          </w:p>
        </w:tc>
        <w:tc>
          <w:tcPr>
            <w:tcW w:w="106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对外文化交流档次和水平提升</w:t>
            </w:r>
          </w:p>
        </w:tc>
        <w:tc>
          <w:tcPr>
            <w:tcW w:w="50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衡量扩大海外文化市场份额和影响情况，与境外文化机构合作任务完成程度的百分比。</w:t>
            </w:r>
          </w:p>
        </w:tc>
        <w:tc>
          <w:tcPr>
            <w:tcW w:w="264" w:type="pct"/>
            <w:vAlign w:val="center"/>
          </w:tcPr>
          <w:p w:rsidR="006F275A" w:rsidRDefault="00B4724A">
            <w:pPr>
              <w:widowControl/>
              <w:jc w:val="center"/>
              <w:textAlignment w:val="center"/>
              <w:rPr>
                <w:rFonts w:ascii="方正书宋_GBK" w:eastAsia="方正书宋_GBK"/>
                <w:szCs w:val="21"/>
              </w:rPr>
            </w:pPr>
            <w:r>
              <w:rPr>
                <w:rFonts w:ascii="宋体" w:hAnsi="宋体" w:hint="eastAsia"/>
                <w:szCs w:val="21"/>
              </w:rPr>
              <w:t>√</w:t>
            </w:r>
          </w:p>
        </w:tc>
        <w:tc>
          <w:tcPr>
            <w:tcW w:w="264" w:type="pct"/>
            <w:vAlign w:val="center"/>
          </w:tcPr>
          <w:p w:rsidR="006F275A" w:rsidRDefault="006F275A">
            <w:pPr>
              <w:widowControl/>
              <w:jc w:val="center"/>
              <w:textAlignment w:val="center"/>
              <w:rPr>
                <w:rFonts w:ascii="方正书宋_GBK" w:eastAsia="方正书宋_GBK"/>
                <w:szCs w:val="21"/>
              </w:rPr>
            </w:pPr>
          </w:p>
        </w:tc>
        <w:tc>
          <w:tcPr>
            <w:tcW w:w="264" w:type="pct"/>
            <w:vAlign w:val="center"/>
          </w:tcPr>
          <w:p w:rsidR="006F275A" w:rsidRDefault="006F275A">
            <w:pPr>
              <w:widowControl/>
              <w:jc w:val="center"/>
              <w:textAlignment w:val="center"/>
              <w:rPr>
                <w:rFonts w:ascii="方正书宋_GBK" w:eastAsia="方正书宋_GBK"/>
                <w:szCs w:val="21"/>
              </w:rPr>
            </w:pPr>
          </w:p>
        </w:tc>
        <w:tc>
          <w:tcPr>
            <w:tcW w:w="264" w:type="pct"/>
            <w:vAlign w:val="center"/>
          </w:tcPr>
          <w:p w:rsidR="006F275A" w:rsidRDefault="006F275A">
            <w:pPr>
              <w:widowControl/>
              <w:jc w:val="center"/>
              <w:textAlignment w:val="center"/>
              <w:rPr>
                <w:rFonts w:ascii="方正书宋_GBK" w:eastAsia="方正书宋_GBK"/>
                <w:szCs w:val="21"/>
              </w:rPr>
            </w:pPr>
          </w:p>
        </w:tc>
      </w:tr>
      <w:tr w:rsidR="006F275A" w:rsidTr="00175EC1">
        <w:trPr>
          <w:trHeight w:val="227"/>
          <w:jc w:val="center"/>
        </w:trPr>
        <w:tc>
          <w:tcPr>
            <w:tcW w:w="840" w:type="pct"/>
            <w:vAlign w:val="center"/>
          </w:tcPr>
          <w:p w:rsidR="006F275A" w:rsidRDefault="00B4724A">
            <w:pPr>
              <w:widowControl/>
              <w:jc w:val="center"/>
              <w:textAlignment w:val="center"/>
              <w:rPr>
                <w:rFonts w:ascii="方正书宋_GBK" w:eastAsia="方正书宋_GBK"/>
                <w:b/>
                <w:szCs w:val="21"/>
              </w:rPr>
            </w:pPr>
            <w:r>
              <w:rPr>
                <w:rFonts w:ascii="宋体" w:hAnsi="宋体" w:cs="宋体" w:hint="eastAsia"/>
                <w:color w:val="000000"/>
                <w:kern w:val="0"/>
                <w:szCs w:val="21"/>
              </w:rPr>
              <w:t>文化保护</w:t>
            </w:r>
          </w:p>
        </w:tc>
        <w:tc>
          <w:tcPr>
            <w:tcW w:w="458" w:type="pct"/>
            <w:vAlign w:val="center"/>
          </w:tcPr>
          <w:p w:rsidR="006F275A" w:rsidRDefault="006F275A">
            <w:pPr>
              <w:spacing w:line="300" w:lineRule="exact"/>
              <w:jc w:val="left"/>
              <w:rPr>
                <w:rFonts w:ascii="方正书宋_GBK" w:eastAsia="方正书宋_GBK"/>
                <w:szCs w:val="21"/>
              </w:rPr>
            </w:pPr>
          </w:p>
        </w:tc>
        <w:tc>
          <w:tcPr>
            <w:tcW w:w="106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组织开展非物质文化保护工作；组织实施优秀民族文化的传承普及工作。推动特色文化传承发扬。</w:t>
            </w:r>
          </w:p>
        </w:tc>
        <w:tc>
          <w:tcPr>
            <w:tcW w:w="106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构建健全的文化保护体系，文化保护工作得到全面加强。</w:t>
            </w:r>
          </w:p>
        </w:tc>
        <w:tc>
          <w:tcPr>
            <w:tcW w:w="50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各级非遗保护名录齐全，数量增加。实施保护项目占濒危和重点项目的比率。</w:t>
            </w:r>
          </w:p>
        </w:tc>
        <w:tc>
          <w:tcPr>
            <w:tcW w:w="264" w:type="pct"/>
            <w:vAlign w:val="center"/>
          </w:tcPr>
          <w:p w:rsidR="006F275A" w:rsidRDefault="00B4724A">
            <w:pPr>
              <w:widowControl/>
              <w:jc w:val="center"/>
              <w:textAlignment w:val="center"/>
              <w:rPr>
                <w:rFonts w:ascii="方正书宋_GBK" w:eastAsia="方正书宋_GBK"/>
                <w:szCs w:val="21"/>
              </w:rPr>
            </w:pPr>
            <w:r>
              <w:rPr>
                <w:rFonts w:ascii="宋体" w:hAnsi="宋体" w:hint="eastAsia"/>
                <w:szCs w:val="21"/>
              </w:rPr>
              <w:t>√</w:t>
            </w:r>
          </w:p>
        </w:tc>
        <w:tc>
          <w:tcPr>
            <w:tcW w:w="264" w:type="pct"/>
            <w:vAlign w:val="center"/>
          </w:tcPr>
          <w:p w:rsidR="006F275A" w:rsidRDefault="006F275A">
            <w:pPr>
              <w:widowControl/>
              <w:jc w:val="center"/>
              <w:textAlignment w:val="center"/>
              <w:rPr>
                <w:rFonts w:ascii="方正书宋_GBK" w:eastAsia="方正书宋_GBK"/>
                <w:szCs w:val="21"/>
              </w:rPr>
            </w:pPr>
          </w:p>
        </w:tc>
        <w:tc>
          <w:tcPr>
            <w:tcW w:w="264" w:type="pct"/>
            <w:vAlign w:val="center"/>
          </w:tcPr>
          <w:p w:rsidR="006F275A" w:rsidRDefault="006F275A">
            <w:pPr>
              <w:widowControl/>
              <w:jc w:val="center"/>
              <w:textAlignment w:val="center"/>
              <w:rPr>
                <w:rFonts w:ascii="方正书宋_GBK" w:eastAsia="方正书宋_GBK"/>
                <w:szCs w:val="21"/>
              </w:rPr>
            </w:pPr>
          </w:p>
        </w:tc>
        <w:tc>
          <w:tcPr>
            <w:tcW w:w="264" w:type="pct"/>
            <w:vAlign w:val="center"/>
          </w:tcPr>
          <w:p w:rsidR="006F275A" w:rsidRDefault="006F275A">
            <w:pPr>
              <w:widowControl/>
              <w:jc w:val="center"/>
              <w:textAlignment w:val="center"/>
              <w:rPr>
                <w:rFonts w:ascii="方正书宋_GBK" w:eastAsia="方正书宋_GBK"/>
                <w:szCs w:val="21"/>
              </w:rPr>
            </w:pPr>
          </w:p>
        </w:tc>
      </w:tr>
      <w:tr w:rsidR="006F275A" w:rsidTr="00175EC1">
        <w:trPr>
          <w:trHeight w:val="227"/>
          <w:jc w:val="center"/>
        </w:trPr>
        <w:tc>
          <w:tcPr>
            <w:tcW w:w="840" w:type="pct"/>
            <w:vAlign w:val="center"/>
          </w:tcPr>
          <w:p w:rsidR="006F275A" w:rsidRDefault="00B4724A">
            <w:pPr>
              <w:widowControl/>
              <w:jc w:val="center"/>
              <w:textAlignment w:val="center"/>
              <w:rPr>
                <w:rFonts w:ascii="方正书宋_GBK" w:eastAsia="方正书宋_GBK"/>
                <w:b/>
                <w:szCs w:val="21"/>
              </w:rPr>
            </w:pPr>
            <w:r>
              <w:rPr>
                <w:rFonts w:ascii="宋体" w:hAnsi="宋体" w:cs="宋体" w:hint="eastAsia"/>
                <w:color w:val="000000"/>
                <w:kern w:val="0"/>
                <w:szCs w:val="21"/>
              </w:rPr>
              <w:t>计划生育服务</w:t>
            </w:r>
          </w:p>
        </w:tc>
        <w:tc>
          <w:tcPr>
            <w:tcW w:w="458" w:type="pct"/>
            <w:vAlign w:val="center"/>
          </w:tcPr>
          <w:p w:rsidR="006F275A" w:rsidRDefault="00B4724A">
            <w:pPr>
              <w:spacing w:line="300" w:lineRule="exact"/>
              <w:jc w:val="left"/>
              <w:rPr>
                <w:rFonts w:ascii="方正书宋_GBK" w:eastAsia="方正书宋_GBK"/>
                <w:szCs w:val="21"/>
              </w:rPr>
            </w:pPr>
            <w:r>
              <w:rPr>
                <w:rFonts w:ascii="方正书宋_GBK" w:eastAsia="方正书宋_GBK"/>
                <w:szCs w:val="21"/>
              </w:rPr>
              <w:t>20.62</w:t>
            </w:r>
          </w:p>
        </w:tc>
        <w:tc>
          <w:tcPr>
            <w:tcW w:w="106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免费为农村计划怀孕夫妇实行孕前优</w:t>
            </w:r>
            <w:r>
              <w:rPr>
                <w:rFonts w:ascii="宋体" w:hAnsi="宋体" w:cs="宋体" w:hint="eastAsia"/>
                <w:color w:val="000000"/>
                <w:kern w:val="0"/>
                <w:szCs w:val="21"/>
              </w:rPr>
              <w:lastRenderedPageBreak/>
              <w:t>生健康检查；免费为公民提供计划生育避孕节育基本技术服务；免费为农村已婚育龄妇女提供生殖健康检查服务。</w:t>
            </w:r>
          </w:p>
        </w:tc>
        <w:tc>
          <w:tcPr>
            <w:tcW w:w="106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lastRenderedPageBreak/>
              <w:t>稳定适度的低生育水平，有效保障计</w:t>
            </w:r>
            <w:r>
              <w:rPr>
                <w:rFonts w:ascii="宋体" w:hAnsi="宋体" w:cs="宋体" w:hint="eastAsia"/>
                <w:color w:val="000000"/>
                <w:kern w:val="0"/>
                <w:szCs w:val="21"/>
              </w:rPr>
              <w:lastRenderedPageBreak/>
              <w:t>划生育家庭生活水平，提高妇女生殖健康水平，降低出生缺陷的发生，有效遏制出生人口性别比偏高问题。</w:t>
            </w:r>
          </w:p>
        </w:tc>
        <w:tc>
          <w:tcPr>
            <w:tcW w:w="50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lastRenderedPageBreak/>
              <w:t>进行免费孕前</w:t>
            </w:r>
            <w:r>
              <w:rPr>
                <w:rFonts w:ascii="宋体" w:hAnsi="宋体" w:cs="宋体" w:hint="eastAsia"/>
                <w:color w:val="000000"/>
                <w:kern w:val="0"/>
                <w:szCs w:val="21"/>
              </w:rPr>
              <w:lastRenderedPageBreak/>
              <w:t>优生健康检查的目标人数占总目标人数比例，实施免费计划生育基本服务的县市数量占全省比例，流动人口计划生育服务管理信息反馈数量占应反馈数量的比例</w:t>
            </w:r>
          </w:p>
        </w:tc>
        <w:tc>
          <w:tcPr>
            <w:tcW w:w="264" w:type="pct"/>
            <w:vAlign w:val="center"/>
          </w:tcPr>
          <w:p w:rsidR="006F275A" w:rsidRDefault="00B4724A">
            <w:pPr>
              <w:widowControl/>
              <w:jc w:val="center"/>
              <w:textAlignment w:val="center"/>
              <w:rPr>
                <w:rFonts w:ascii="方正书宋_GBK" w:eastAsia="方正书宋_GBK"/>
                <w:szCs w:val="21"/>
              </w:rPr>
            </w:pPr>
            <w:r>
              <w:rPr>
                <w:rFonts w:ascii="宋体" w:hAnsi="宋体" w:hint="eastAsia"/>
                <w:szCs w:val="21"/>
              </w:rPr>
              <w:lastRenderedPageBreak/>
              <w:t>√</w:t>
            </w:r>
          </w:p>
        </w:tc>
        <w:tc>
          <w:tcPr>
            <w:tcW w:w="264" w:type="pct"/>
            <w:vAlign w:val="center"/>
          </w:tcPr>
          <w:p w:rsidR="006F275A" w:rsidRDefault="006F275A">
            <w:pPr>
              <w:widowControl/>
              <w:jc w:val="center"/>
              <w:textAlignment w:val="center"/>
              <w:rPr>
                <w:rFonts w:ascii="方正书宋_GBK" w:eastAsia="方正书宋_GBK"/>
                <w:szCs w:val="21"/>
              </w:rPr>
            </w:pPr>
          </w:p>
        </w:tc>
        <w:tc>
          <w:tcPr>
            <w:tcW w:w="264" w:type="pct"/>
            <w:vAlign w:val="center"/>
          </w:tcPr>
          <w:p w:rsidR="006F275A" w:rsidRDefault="006F275A">
            <w:pPr>
              <w:widowControl/>
              <w:jc w:val="center"/>
              <w:textAlignment w:val="center"/>
              <w:rPr>
                <w:rFonts w:ascii="方正书宋_GBK" w:eastAsia="方正书宋_GBK"/>
                <w:szCs w:val="21"/>
              </w:rPr>
            </w:pPr>
          </w:p>
        </w:tc>
        <w:tc>
          <w:tcPr>
            <w:tcW w:w="264" w:type="pct"/>
            <w:vAlign w:val="center"/>
          </w:tcPr>
          <w:p w:rsidR="006F275A" w:rsidRDefault="006F275A">
            <w:pPr>
              <w:widowControl/>
              <w:jc w:val="center"/>
              <w:textAlignment w:val="center"/>
              <w:rPr>
                <w:rFonts w:ascii="方正书宋_GBK" w:eastAsia="方正书宋_GBK"/>
                <w:szCs w:val="21"/>
              </w:rPr>
            </w:pPr>
          </w:p>
        </w:tc>
      </w:tr>
      <w:tr w:rsidR="006F275A" w:rsidTr="00175EC1">
        <w:trPr>
          <w:trHeight w:val="227"/>
          <w:jc w:val="center"/>
        </w:trPr>
        <w:tc>
          <w:tcPr>
            <w:tcW w:w="840" w:type="pct"/>
            <w:vAlign w:val="center"/>
          </w:tcPr>
          <w:p w:rsidR="006F275A" w:rsidRDefault="00B4724A">
            <w:pPr>
              <w:widowControl/>
              <w:jc w:val="center"/>
              <w:textAlignment w:val="center"/>
              <w:rPr>
                <w:rFonts w:ascii="方正书宋_GBK" w:eastAsia="方正书宋_GBK"/>
                <w:b/>
                <w:szCs w:val="21"/>
              </w:rPr>
            </w:pPr>
            <w:r>
              <w:rPr>
                <w:rFonts w:ascii="宋体" w:hAnsi="宋体" w:cs="宋体" w:hint="eastAsia"/>
                <w:color w:val="000000"/>
                <w:kern w:val="0"/>
                <w:szCs w:val="21"/>
              </w:rPr>
              <w:lastRenderedPageBreak/>
              <w:t>计划生育奖励扶持政策</w:t>
            </w:r>
          </w:p>
        </w:tc>
        <w:tc>
          <w:tcPr>
            <w:tcW w:w="458" w:type="pct"/>
            <w:vAlign w:val="center"/>
          </w:tcPr>
          <w:p w:rsidR="006F275A" w:rsidRDefault="006F275A">
            <w:pPr>
              <w:spacing w:line="300" w:lineRule="exact"/>
              <w:jc w:val="left"/>
              <w:rPr>
                <w:rFonts w:ascii="方正书宋_GBK" w:eastAsia="方正书宋_GBK"/>
                <w:szCs w:val="21"/>
              </w:rPr>
            </w:pPr>
          </w:p>
        </w:tc>
        <w:tc>
          <w:tcPr>
            <w:tcW w:w="106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采取奖励、扶助、社会保障等机制，引导家庭和个人计划生育措施，提高计划生育家庭发展能力。</w:t>
            </w:r>
          </w:p>
        </w:tc>
        <w:tc>
          <w:tcPr>
            <w:tcW w:w="106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稳定适度的低生育水平，有效保障计划生育家庭生活水平，提高妇女生殖健康水平，降低出生缺陷的发生，有效遏制出生人口性别比偏高问题。</w:t>
            </w:r>
          </w:p>
        </w:tc>
        <w:tc>
          <w:tcPr>
            <w:tcW w:w="50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接受奖励扶助的农村计划生育家庭数占农村计划生育家庭总数的比例，接受特别扶助的计划生育家庭数占计划生育特殊困难家庭数的比</w:t>
            </w:r>
            <w:r>
              <w:rPr>
                <w:rFonts w:ascii="宋体" w:hAnsi="宋体" w:cs="宋体" w:hint="eastAsia"/>
                <w:color w:val="000000"/>
                <w:kern w:val="0"/>
                <w:szCs w:val="21"/>
              </w:rPr>
              <w:lastRenderedPageBreak/>
              <w:t>例</w:t>
            </w:r>
          </w:p>
        </w:tc>
        <w:tc>
          <w:tcPr>
            <w:tcW w:w="264" w:type="pct"/>
            <w:vAlign w:val="center"/>
          </w:tcPr>
          <w:p w:rsidR="006F275A" w:rsidRDefault="00B4724A">
            <w:pPr>
              <w:widowControl/>
              <w:jc w:val="center"/>
              <w:textAlignment w:val="center"/>
              <w:rPr>
                <w:rFonts w:ascii="方正书宋_GBK" w:eastAsia="方正书宋_GBK"/>
                <w:szCs w:val="21"/>
              </w:rPr>
            </w:pPr>
            <w:r>
              <w:rPr>
                <w:rFonts w:ascii="宋体" w:hAnsi="宋体" w:hint="eastAsia"/>
                <w:szCs w:val="21"/>
              </w:rPr>
              <w:lastRenderedPageBreak/>
              <w:t>√</w:t>
            </w:r>
          </w:p>
        </w:tc>
        <w:tc>
          <w:tcPr>
            <w:tcW w:w="264" w:type="pct"/>
            <w:vAlign w:val="center"/>
          </w:tcPr>
          <w:p w:rsidR="006F275A" w:rsidRDefault="006F275A">
            <w:pPr>
              <w:widowControl/>
              <w:jc w:val="center"/>
              <w:textAlignment w:val="center"/>
              <w:rPr>
                <w:rFonts w:ascii="方正书宋_GBK" w:eastAsia="方正书宋_GBK"/>
                <w:szCs w:val="21"/>
              </w:rPr>
            </w:pPr>
          </w:p>
        </w:tc>
        <w:tc>
          <w:tcPr>
            <w:tcW w:w="264" w:type="pct"/>
            <w:vAlign w:val="center"/>
          </w:tcPr>
          <w:p w:rsidR="006F275A" w:rsidRDefault="006F275A">
            <w:pPr>
              <w:widowControl/>
              <w:jc w:val="center"/>
              <w:textAlignment w:val="center"/>
              <w:rPr>
                <w:rFonts w:ascii="方正书宋_GBK" w:eastAsia="方正书宋_GBK"/>
                <w:szCs w:val="21"/>
              </w:rPr>
            </w:pPr>
          </w:p>
        </w:tc>
        <w:tc>
          <w:tcPr>
            <w:tcW w:w="264" w:type="pct"/>
            <w:vAlign w:val="center"/>
          </w:tcPr>
          <w:p w:rsidR="006F275A" w:rsidRDefault="006F275A">
            <w:pPr>
              <w:widowControl/>
              <w:jc w:val="center"/>
              <w:textAlignment w:val="center"/>
              <w:rPr>
                <w:rFonts w:ascii="方正书宋_GBK" w:eastAsia="方正书宋_GBK"/>
                <w:szCs w:val="21"/>
              </w:rPr>
            </w:pPr>
          </w:p>
        </w:tc>
      </w:tr>
      <w:tr w:rsidR="006F275A" w:rsidTr="00175EC1">
        <w:trPr>
          <w:trHeight w:val="227"/>
          <w:jc w:val="center"/>
        </w:trPr>
        <w:tc>
          <w:tcPr>
            <w:tcW w:w="840" w:type="pct"/>
            <w:vAlign w:val="center"/>
          </w:tcPr>
          <w:p w:rsidR="006F275A" w:rsidRDefault="00B4724A">
            <w:pPr>
              <w:widowControl/>
              <w:jc w:val="center"/>
              <w:textAlignment w:val="center"/>
              <w:rPr>
                <w:rFonts w:ascii="方正书宋_GBK" w:eastAsia="方正书宋_GBK"/>
                <w:b/>
                <w:szCs w:val="21"/>
              </w:rPr>
            </w:pPr>
            <w:r>
              <w:rPr>
                <w:rFonts w:ascii="宋体" w:hAnsi="宋体" w:cs="宋体" w:hint="eastAsia"/>
                <w:color w:val="000000"/>
                <w:kern w:val="0"/>
                <w:szCs w:val="21"/>
              </w:rPr>
              <w:lastRenderedPageBreak/>
              <w:t>出生人口性别比治理</w:t>
            </w:r>
          </w:p>
        </w:tc>
        <w:tc>
          <w:tcPr>
            <w:tcW w:w="458" w:type="pct"/>
            <w:vAlign w:val="center"/>
          </w:tcPr>
          <w:p w:rsidR="006F275A" w:rsidRDefault="006F275A">
            <w:pPr>
              <w:spacing w:line="300" w:lineRule="exact"/>
              <w:jc w:val="left"/>
              <w:rPr>
                <w:rFonts w:ascii="方正书宋_GBK" w:eastAsia="方正书宋_GBK"/>
                <w:szCs w:val="21"/>
              </w:rPr>
            </w:pPr>
          </w:p>
        </w:tc>
        <w:tc>
          <w:tcPr>
            <w:tcW w:w="106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做好出生人口性别比治理工作的组织领导、宣传倡导、利益导向、全程服务、严查“两非”、统计监测、考核评估等重点工作。</w:t>
            </w:r>
          </w:p>
        </w:tc>
        <w:tc>
          <w:tcPr>
            <w:tcW w:w="106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稳定适度的低生育水平，有效保障计划生育家庭生活水平，提高妇女生殖健康水平，降低出生缺陷的发生，有效遏制出生人口性别比偏高问题。</w:t>
            </w:r>
          </w:p>
        </w:tc>
        <w:tc>
          <w:tcPr>
            <w:tcW w:w="50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出生人口性别比，是每出生百名女婴相对的出生男婴数。</w:t>
            </w:r>
          </w:p>
        </w:tc>
        <w:tc>
          <w:tcPr>
            <w:tcW w:w="264" w:type="pct"/>
            <w:vAlign w:val="center"/>
          </w:tcPr>
          <w:p w:rsidR="006F275A" w:rsidRDefault="00B4724A">
            <w:pPr>
              <w:widowControl/>
              <w:jc w:val="center"/>
              <w:textAlignment w:val="center"/>
              <w:rPr>
                <w:rFonts w:ascii="方正书宋_GBK" w:eastAsia="方正书宋_GBK"/>
                <w:szCs w:val="21"/>
              </w:rPr>
            </w:pPr>
            <w:r>
              <w:rPr>
                <w:rFonts w:ascii="宋体" w:hAnsi="宋体" w:hint="eastAsia"/>
                <w:szCs w:val="21"/>
              </w:rPr>
              <w:t>√</w:t>
            </w:r>
          </w:p>
        </w:tc>
        <w:tc>
          <w:tcPr>
            <w:tcW w:w="264" w:type="pct"/>
            <w:vAlign w:val="center"/>
          </w:tcPr>
          <w:p w:rsidR="006F275A" w:rsidRDefault="006F275A">
            <w:pPr>
              <w:widowControl/>
              <w:jc w:val="center"/>
              <w:textAlignment w:val="center"/>
              <w:rPr>
                <w:rFonts w:ascii="方正书宋_GBK" w:eastAsia="方正书宋_GBK"/>
                <w:szCs w:val="21"/>
              </w:rPr>
            </w:pPr>
          </w:p>
        </w:tc>
        <w:tc>
          <w:tcPr>
            <w:tcW w:w="264" w:type="pct"/>
            <w:vAlign w:val="center"/>
          </w:tcPr>
          <w:p w:rsidR="006F275A" w:rsidRDefault="006F275A">
            <w:pPr>
              <w:widowControl/>
              <w:jc w:val="center"/>
              <w:textAlignment w:val="center"/>
              <w:rPr>
                <w:rFonts w:ascii="方正书宋_GBK" w:eastAsia="方正书宋_GBK"/>
                <w:szCs w:val="21"/>
              </w:rPr>
            </w:pPr>
          </w:p>
        </w:tc>
        <w:tc>
          <w:tcPr>
            <w:tcW w:w="264" w:type="pct"/>
            <w:vAlign w:val="center"/>
          </w:tcPr>
          <w:p w:rsidR="006F275A" w:rsidRDefault="006F275A">
            <w:pPr>
              <w:widowControl/>
              <w:jc w:val="center"/>
              <w:textAlignment w:val="center"/>
              <w:rPr>
                <w:rFonts w:ascii="方正书宋_GBK" w:eastAsia="方正书宋_GBK"/>
                <w:szCs w:val="21"/>
              </w:rPr>
            </w:pPr>
          </w:p>
        </w:tc>
      </w:tr>
      <w:tr w:rsidR="006F275A" w:rsidTr="00175EC1">
        <w:trPr>
          <w:trHeight w:val="227"/>
          <w:jc w:val="center"/>
        </w:trPr>
        <w:tc>
          <w:tcPr>
            <w:tcW w:w="840" w:type="pct"/>
            <w:vAlign w:val="center"/>
          </w:tcPr>
          <w:p w:rsidR="006F275A" w:rsidRDefault="00B4724A">
            <w:pPr>
              <w:widowControl/>
              <w:jc w:val="center"/>
              <w:textAlignment w:val="center"/>
              <w:rPr>
                <w:rFonts w:ascii="方正书宋_GBK" w:eastAsia="方正书宋_GBK"/>
                <w:b/>
                <w:szCs w:val="21"/>
              </w:rPr>
            </w:pPr>
            <w:r>
              <w:rPr>
                <w:rFonts w:ascii="宋体" w:hAnsi="宋体" w:cs="宋体" w:hint="eastAsia"/>
                <w:color w:val="000000"/>
                <w:kern w:val="0"/>
                <w:szCs w:val="21"/>
              </w:rPr>
              <w:t>青少年服务引导工作</w:t>
            </w:r>
          </w:p>
        </w:tc>
        <w:tc>
          <w:tcPr>
            <w:tcW w:w="458" w:type="pct"/>
            <w:vAlign w:val="center"/>
          </w:tcPr>
          <w:p w:rsidR="006F275A" w:rsidRDefault="006F275A">
            <w:pPr>
              <w:spacing w:line="300" w:lineRule="exact"/>
              <w:jc w:val="left"/>
              <w:rPr>
                <w:rFonts w:ascii="方正书宋_GBK" w:eastAsia="方正书宋_GBK"/>
                <w:szCs w:val="21"/>
              </w:rPr>
            </w:pPr>
          </w:p>
        </w:tc>
        <w:tc>
          <w:tcPr>
            <w:tcW w:w="106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围绕青年思想动态和青年工作状况，研究青少年运动、青少年工作理论和思想教育问题开展调研活动；做好青年统战对象的团结教育工作。</w:t>
            </w:r>
          </w:p>
        </w:tc>
        <w:tc>
          <w:tcPr>
            <w:tcW w:w="106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围绕青年思想动态和青年工作现状，不断加强青少年社会主义核心价值观教育，加强青年统战工作，围绕党政中心工作开展各项活动。</w:t>
            </w:r>
          </w:p>
        </w:tc>
        <w:tc>
          <w:tcPr>
            <w:tcW w:w="50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反映组织青年创新创业创优活动完成数占全年计划数的比率，反映培训、联谊、竞赛等活动完成数占全年计划数的比率，反映五四青年奖章评选活动开展和工作计划落实情况</w:t>
            </w:r>
          </w:p>
        </w:tc>
        <w:tc>
          <w:tcPr>
            <w:tcW w:w="264" w:type="pct"/>
            <w:vAlign w:val="center"/>
          </w:tcPr>
          <w:p w:rsidR="006F275A" w:rsidRDefault="00B4724A">
            <w:pPr>
              <w:widowControl/>
              <w:jc w:val="center"/>
              <w:textAlignment w:val="center"/>
              <w:rPr>
                <w:rFonts w:ascii="方正书宋_GBK" w:eastAsia="方正书宋_GBK"/>
                <w:szCs w:val="21"/>
              </w:rPr>
            </w:pPr>
            <w:r>
              <w:rPr>
                <w:rFonts w:ascii="宋体" w:hAnsi="宋体" w:hint="eastAsia"/>
                <w:szCs w:val="21"/>
              </w:rPr>
              <w:t>√</w:t>
            </w:r>
          </w:p>
        </w:tc>
        <w:tc>
          <w:tcPr>
            <w:tcW w:w="264" w:type="pct"/>
            <w:vAlign w:val="center"/>
          </w:tcPr>
          <w:p w:rsidR="006F275A" w:rsidRDefault="006F275A">
            <w:pPr>
              <w:widowControl/>
              <w:jc w:val="center"/>
              <w:textAlignment w:val="center"/>
              <w:rPr>
                <w:rFonts w:ascii="方正书宋_GBK" w:eastAsia="方正书宋_GBK"/>
                <w:szCs w:val="21"/>
              </w:rPr>
            </w:pPr>
          </w:p>
        </w:tc>
        <w:tc>
          <w:tcPr>
            <w:tcW w:w="264" w:type="pct"/>
            <w:vAlign w:val="center"/>
          </w:tcPr>
          <w:p w:rsidR="006F275A" w:rsidRDefault="006F275A">
            <w:pPr>
              <w:widowControl/>
              <w:jc w:val="center"/>
              <w:textAlignment w:val="center"/>
              <w:rPr>
                <w:rFonts w:ascii="方正书宋_GBK" w:eastAsia="方正书宋_GBK"/>
                <w:szCs w:val="21"/>
              </w:rPr>
            </w:pPr>
          </w:p>
        </w:tc>
        <w:tc>
          <w:tcPr>
            <w:tcW w:w="264" w:type="pct"/>
            <w:vAlign w:val="center"/>
          </w:tcPr>
          <w:p w:rsidR="006F275A" w:rsidRDefault="006F275A">
            <w:pPr>
              <w:widowControl/>
              <w:jc w:val="center"/>
              <w:textAlignment w:val="center"/>
              <w:rPr>
                <w:rFonts w:ascii="方正书宋_GBK" w:eastAsia="方正书宋_GBK"/>
                <w:szCs w:val="21"/>
              </w:rPr>
            </w:pPr>
          </w:p>
        </w:tc>
      </w:tr>
      <w:tr w:rsidR="006F275A" w:rsidTr="00175EC1">
        <w:trPr>
          <w:trHeight w:val="227"/>
          <w:jc w:val="center"/>
        </w:trPr>
        <w:tc>
          <w:tcPr>
            <w:tcW w:w="840" w:type="pct"/>
            <w:vAlign w:val="center"/>
          </w:tcPr>
          <w:p w:rsidR="006F275A" w:rsidRDefault="00B4724A">
            <w:pPr>
              <w:widowControl/>
              <w:jc w:val="center"/>
              <w:textAlignment w:val="center"/>
              <w:rPr>
                <w:rFonts w:ascii="方正书宋_GBK" w:eastAsia="方正书宋_GBK"/>
                <w:b/>
                <w:szCs w:val="21"/>
              </w:rPr>
            </w:pPr>
            <w:r>
              <w:rPr>
                <w:rFonts w:ascii="宋体" w:hAnsi="宋体" w:cs="宋体" w:hint="eastAsia"/>
                <w:color w:val="000000"/>
                <w:kern w:val="0"/>
                <w:szCs w:val="21"/>
              </w:rPr>
              <w:t>预防青少年违法犯罪</w:t>
            </w:r>
          </w:p>
        </w:tc>
        <w:tc>
          <w:tcPr>
            <w:tcW w:w="458" w:type="pct"/>
            <w:vAlign w:val="center"/>
          </w:tcPr>
          <w:p w:rsidR="006F275A" w:rsidRDefault="006F275A">
            <w:pPr>
              <w:spacing w:line="300" w:lineRule="exact"/>
              <w:jc w:val="left"/>
              <w:rPr>
                <w:rFonts w:ascii="方正书宋_GBK" w:eastAsia="方正书宋_GBK"/>
                <w:szCs w:val="21"/>
              </w:rPr>
            </w:pPr>
          </w:p>
        </w:tc>
        <w:tc>
          <w:tcPr>
            <w:tcW w:w="106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做好大中小学学生的教育管理工作，维护学校稳定和社会安定团结；推动青少年事务社会工作开展，提高源头治理力度，做好预</w:t>
            </w:r>
            <w:r>
              <w:rPr>
                <w:rFonts w:ascii="宋体" w:hAnsi="宋体" w:cs="宋体" w:hint="eastAsia"/>
                <w:color w:val="000000"/>
                <w:kern w:val="0"/>
                <w:szCs w:val="21"/>
              </w:rPr>
              <w:lastRenderedPageBreak/>
              <w:t>防青少年违法犯罪工作。</w:t>
            </w:r>
          </w:p>
        </w:tc>
        <w:tc>
          <w:tcPr>
            <w:tcW w:w="106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lastRenderedPageBreak/>
              <w:t>加强青少年事务社会工作，加强法治宣传教育，促进青少年健康成长。</w:t>
            </w:r>
          </w:p>
        </w:tc>
        <w:tc>
          <w:tcPr>
            <w:tcW w:w="50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反映志愿服务队伍建设情况，反映从事青少年</w:t>
            </w:r>
            <w:r>
              <w:rPr>
                <w:rFonts w:ascii="宋体" w:hAnsi="宋体" w:cs="宋体" w:hint="eastAsia"/>
                <w:color w:val="000000"/>
                <w:kern w:val="0"/>
                <w:szCs w:val="21"/>
              </w:rPr>
              <w:lastRenderedPageBreak/>
              <w:t>事务管理的社工人数，反映从事青少年事务管理的社工组织机构数</w:t>
            </w:r>
          </w:p>
        </w:tc>
        <w:tc>
          <w:tcPr>
            <w:tcW w:w="264" w:type="pct"/>
            <w:vAlign w:val="center"/>
          </w:tcPr>
          <w:p w:rsidR="006F275A" w:rsidRDefault="00B4724A">
            <w:pPr>
              <w:widowControl/>
              <w:jc w:val="center"/>
              <w:textAlignment w:val="center"/>
              <w:rPr>
                <w:rFonts w:ascii="方正书宋_GBK" w:eastAsia="方正书宋_GBK"/>
                <w:szCs w:val="21"/>
              </w:rPr>
            </w:pPr>
            <w:r>
              <w:rPr>
                <w:rFonts w:ascii="宋体" w:hAnsi="宋体" w:hint="eastAsia"/>
                <w:szCs w:val="21"/>
              </w:rPr>
              <w:lastRenderedPageBreak/>
              <w:t>√</w:t>
            </w:r>
          </w:p>
        </w:tc>
        <w:tc>
          <w:tcPr>
            <w:tcW w:w="264" w:type="pct"/>
            <w:vAlign w:val="center"/>
          </w:tcPr>
          <w:p w:rsidR="006F275A" w:rsidRDefault="006F275A">
            <w:pPr>
              <w:widowControl/>
              <w:jc w:val="center"/>
              <w:textAlignment w:val="center"/>
              <w:rPr>
                <w:rFonts w:ascii="方正书宋_GBK" w:eastAsia="方正书宋_GBK"/>
                <w:szCs w:val="21"/>
              </w:rPr>
            </w:pPr>
          </w:p>
        </w:tc>
        <w:tc>
          <w:tcPr>
            <w:tcW w:w="264" w:type="pct"/>
            <w:vAlign w:val="center"/>
          </w:tcPr>
          <w:p w:rsidR="006F275A" w:rsidRDefault="006F275A">
            <w:pPr>
              <w:widowControl/>
              <w:jc w:val="center"/>
              <w:textAlignment w:val="center"/>
              <w:rPr>
                <w:rFonts w:ascii="方正书宋_GBK" w:eastAsia="方正书宋_GBK"/>
                <w:szCs w:val="21"/>
              </w:rPr>
            </w:pPr>
          </w:p>
        </w:tc>
        <w:tc>
          <w:tcPr>
            <w:tcW w:w="264" w:type="pct"/>
            <w:vAlign w:val="center"/>
          </w:tcPr>
          <w:p w:rsidR="006F275A" w:rsidRDefault="006F275A">
            <w:pPr>
              <w:widowControl/>
              <w:jc w:val="center"/>
              <w:textAlignment w:val="center"/>
              <w:rPr>
                <w:rFonts w:ascii="方正书宋_GBK" w:eastAsia="方正书宋_GBK"/>
                <w:szCs w:val="21"/>
              </w:rPr>
            </w:pPr>
          </w:p>
        </w:tc>
      </w:tr>
      <w:tr w:rsidR="006F275A" w:rsidTr="00175EC1">
        <w:trPr>
          <w:trHeight w:val="227"/>
          <w:jc w:val="center"/>
        </w:trPr>
        <w:tc>
          <w:tcPr>
            <w:tcW w:w="840" w:type="pct"/>
            <w:vAlign w:val="center"/>
          </w:tcPr>
          <w:p w:rsidR="006F275A" w:rsidRDefault="00B4724A">
            <w:pPr>
              <w:widowControl/>
              <w:jc w:val="center"/>
              <w:textAlignment w:val="center"/>
              <w:rPr>
                <w:rFonts w:ascii="方正书宋_GBK" w:eastAsia="方正书宋_GBK"/>
                <w:b/>
                <w:szCs w:val="21"/>
              </w:rPr>
            </w:pPr>
            <w:r>
              <w:rPr>
                <w:rFonts w:ascii="宋体" w:hAnsi="宋体" w:cs="宋体" w:hint="eastAsia"/>
                <w:color w:val="000000"/>
                <w:kern w:val="0"/>
                <w:szCs w:val="21"/>
              </w:rPr>
              <w:lastRenderedPageBreak/>
              <w:t>团结动员妇女参加经济社会建设</w:t>
            </w:r>
          </w:p>
        </w:tc>
        <w:tc>
          <w:tcPr>
            <w:tcW w:w="458" w:type="pct"/>
            <w:vAlign w:val="center"/>
          </w:tcPr>
          <w:p w:rsidR="006F275A" w:rsidRDefault="006F275A">
            <w:pPr>
              <w:spacing w:line="300" w:lineRule="exact"/>
              <w:jc w:val="left"/>
              <w:rPr>
                <w:rFonts w:ascii="方正书宋_GBK" w:eastAsia="方正书宋_GBK"/>
                <w:szCs w:val="21"/>
              </w:rPr>
            </w:pPr>
          </w:p>
        </w:tc>
        <w:tc>
          <w:tcPr>
            <w:tcW w:w="106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全面提高妇女素质。</w:t>
            </w:r>
          </w:p>
        </w:tc>
        <w:tc>
          <w:tcPr>
            <w:tcW w:w="106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把广大妇女紧密团结在党中央周围，围绕中央、镇政府中心工作。</w:t>
            </w:r>
          </w:p>
        </w:tc>
        <w:tc>
          <w:tcPr>
            <w:tcW w:w="50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反映巾帼志愿者注册情况，反映妇女就业人数增加情况，反映每年带动脱贫人数增加情况</w:t>
            </w:r>
          </w:p>
        </w:tc>
        <w:tc>
          <w:tcPr>
            <w:tcW w:w="264" w:type="pct"/>
            <w:vAlign w:val="center"/>
          </w:tcPr>
          <w:p w:rsidR="006F275A" w:rsidRDefault="00B4724A">
            <w:pPr>
              <w:widowControl/>
              <w:jc w:val="center"/>
              <w:textAlignment w:val="center"/>
              <w:rPr>
                <w:rFonts w:ascii="方正书宋_GBK" w:eastAsia="方正书宋_GBK"/>
                <w:szCs w:val="21"/>
              </w:rPr>
            </w:pPr>
            <w:r>
              <w:rPr>
                <w:rFonts w:ascii="宋体" w:hAnsi="宋体" w:hint="eastAsia"/>
                <w:szCs w:val="21"/>
              </w:rPr>
              <w:t>√</w:t>
            </w:r>
          </w:p>
        </w:tc>
        <w:tc>
          <w:tcPr>
            <w:tcW w:w="264" w:type="pct"/>
            <w:vAlign w:val="center"/>
          </w:tcPr>
          <w:p w:rsidR="006F275A" w:rsidRDefault="006F275A">
            <w:pPr>
              <w:widowControl/>
              <w:jc w:val="center"/>
              <w:textAlignment w:val="center"/>
              <w:rPr>
                <w:rFonts w:ascii="方正书宋_GBK" w:eastAsia="方正书宋_GBK"/>
                <w:szCs w:val="21"/>
              </w:rPr>
            </w:pPr>
          </w:p>
        </w:tc>
        <w:tc>
          <w:tcPr>
            <w:tcW w:w="264" w:type="pct"/>
            <w:vAlign w:val="center"/>
          </w:tcPr>
          <w:p w:rsidR="006F275A" w:rsidRDefault="006F275A">
            <w:pPr>
              <w:widowControl/>
              <w:jc w:val="center"/>
              <w:textAlignment w:val="center"/>
              <w:rPr>
                <w:rFonts w:ascii="方正书宋_GBK" w:eastAsia="方正书宋_GBK"/>
                <w:szCs w:val="21"/>
              </w:rPr>
            </w:pPr>
          </w:p>
        </w:tc>
        <w:tc>
          <w:tcPr>
            <w:tcW w:w="264" w:type="pct"/>
            <w:vAlign w:val="center"/>
          </w:tcPr>
          <w:p w:rsidR="006F275A" w:rsidRDefault="006F275A">
            <w:pPr>
              <w:widowControl/>
              <w:jc w:val="center"/>
              <w:textAlignment w:val="center"/>
              <w:rPr>
                <w:rFonts w:ascii="方正书宋_GBK" w:eastAsia="方正书宋_GBK"/>
                <w:szCs w:val="21"/>
              </w:rPr>
            </w:pPr>
          </w:p>
        </w:tc>
      </w:tr>
      <w:tr w:rsidR="006F275A" w:rsidTr="00175EC1">
        <w:trPr>
          <w:trHeight w:val="227"/>
          <w:jc w:val="center"/>
        </w:trPr>
        <w:tc>
          <w:tcPr>
            <w:tcW w:w="840" w:type="pct"/>
            <w:vAlign w:val="center"/>
          </w:tcPr>
          <w:p w:rsidR="006F275A" w:rsidRDefault="00B4724A">
            <w:pPr>
              <w:widowControl/>
              <w:jc w:val="center"/>
              <w:textAlignment w:val="center"/>
              <w:rPr>
                <w:rFonts w:ascii="方正书宋_GBK" w:eastAsia="方正书宋_GBK"/>
                <w:b/>
                <w:szCs w:val="21"/>
              </w:rPr>
            </w:pPr>
            <w:r>
              <w:rPr>
                <w:rFonts w:ascii="宋体" w:hAnsi="宋体" w:cs="宋体" w:hint="eastAsia"/>
                <w:color w:val="000000"/>
                <w:kern w:val="0"/>
                <w:szCs w:val="21"/>
              </w:rPr>
              <w:t>国民经济核算</w:t>
            </w:r>
          </w:p>
        </w:tc>
        <w:tc>
          <w:tcPr>
            <w:tcW w:w="458" w:type="pct"/>
            <w:vAlign w:val="center"/>
          </w:tcPr>
          <w:p w:rsidR="006F275A" w:rsidRDefault="006F275A">
            <w:pPr>
              <w:spacing w:line="300" w:lineRule="exact"/>
              <w:jc w:val="left"/>
              <w:rPr>
                <w:rFonts w:ascii="方正书宋_GBK" w:eastAsia="方正书宋_GBK"/>
                <w:szCs w:val="21"/>
              </w:rPr>
            </w:pPr>
          </w:p>
        </w:tc>
        <w:tc>
          <w:tcPr>
            <w:tcW w:w="106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贯彻执行国家国民经济核算制度，组织实施全区国民经济核算制度和投入产出调查，核算全镇生产总值，整理、测算和提供国民经济核算资料，监督管理全区国民经济核算工作。</w:t>
            </w:r>
          </w:p>
        </w:tc>
        <w:tc>
          <w:tcPr>
            <w:tcW w:w="106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完成全镇年度数据的测算审核认定工作</w:t>
            </w:r>
            <w:r>
              <w:rPr>
                <w:rFonts w:ascii="宋体" w:hAnsi="宋体" w:cs="宋体"/>
                <w:color w:val="000000"/>
                <w:kern w:val="0"/>
                <w:szCs w:val="21"/>
              </w:rPr>
              <w:t>;</w:t>
            </w:r>
            <w:r>
              <w:rPr>
                <w:rFonts w:ascii="宋体" w:hAnsi="宋体" w:cs="宋体" w:hint="eastAsia"/>
                <w:color w:val="000000"/>
                <w:kern w:val="0"/>
                <w:szCs w:val="21"/>
              </w:rPr>
              <w:t>完成必要分析，对相关经济决策提供重要依据。</w:t>
            </w:r>
          </w:p>
        </w:tc>
        <w:tc>
          <w:tcPr>
            <w:tcW w:w="50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反映对全镇</w:t>
            </w:r>
            <w:r>
              <w:rPr>
                <w:rFonts w:ascii="宋体" w:hAnsi="宋体" w:cs="宋体"/>
                <w:color w:val="000000"/>
                <w:kern w:val="0"/>
                <w:szCs w:val="21"/>
              </w:rPr>
              <w:t>GDP</w:t>
            </w:r>
            <w:r>
              <w:rPr>
                <w:rFonts w:ascii="宋体" w:hAnsi="宋体" w:cs="宋体" w:hint="eastAsia"/>
                <w:color w:val="000000"/>
                <w:kern w:val="0"/>
                <w:szCs w:val="21"/>
              </w:rPr>
              <w:t>核算、资产负债核算、资金流量核算相关数据计完成情况。</w:t>
            </w:r>
          </w:p>
        </w:tc>
        <w:tc>
          <w:tcPr>
            <w:tcW w:w="264" w:type="pct"/>
            <w:vAlign w:val="center"/>
          </w:tcPr>
          <w:p w:rsidR="006F275A" w:rsidRDefault="00B4724A">
            <w:pPr>
              <w:widowControl/>
              <w:jc w:val="center"/>
              <w:textAlignment w:val="center"/>
              <w:rPr>
                <w:rFonts w:ascii="方正书宋_GBK" w:eastAsia="方正书宋_GBK"/>
                <w:szCs w:val="21"/>
              </w:rPr>
            </w:pPr>
            <w:r>
              <w:rPr>
                <w:rFonts w:ascii="宋体" w:hAnsi="宋体" w:hint="eastAsia"/>
                <w:szCs w:val="21"/>
              </w:rPr>
              <w:t>√</w:t>
            </w:r>
          </w:p>
        </w:tc>
        <w:tc>
          <w:tcPr>
            <w:tcW w:w="264" w:type="pct"/>
            <w:vAlign w:val="center"/>
          </w:tcPr>
          <w:p w:rsidR="006F275A" w:rsidRDefault="006F275A">
            <w:pPr>
              <w:widowControl/>
              <w:jc w:val="center"/>
              <w:textAlignment w:val="center"/>
              <w:rPr>
                <w:rFonts w:ascii="方正书宋_GBK" w:eastAsia="方正书宋_GBK"/>
                <w:szCs w:val="21"/>
              </w:rPr>
            </w:pPr>
          </w:p>
        </w:tc>
        <w:tc>
          <w:tcPr>
            <w:tcW w:w="264" w:type="pct"/>
            <w:vAlign w:val="center"/>
          </w:tcPr>
          <w:p w:rsidR="006F275A" w:rsidRDefault="006F275A">
            <w:pPr>
              <w:widowControl/>
              <w:jc w:val="center"/>
              <w:textAlignment w:val="center"/>
              <w:rPr>
                <w:rFonts w:ascii="方正书宋_GBK" w:eastAsia="方正书宋_GBK"/>
                <w:szCs w:val="21"/>
              </w:rPr>
            </w:pPr>
          </w:p>
        </w:tc>
        <w:tc>
          <w:tcPr>
            <w:tcW w:w="264" w:type="pct"/>
            <w:vAlign w:val="center"/>
          </w:tcPr>
          <w:p w:rsidR="006F275A" w:rsidRDefault="006F275A">
            <w:pPr>
              <w:widowControl/>
              <w:jc w:val="center"/>
              <w:textAlignment w:val="center"/>
              <w:rPr>
                <w:rFonts w:ascii="方正书宋_GBK" w:eastAsia="方正书宋_GBK"/>
                <w:szCs w:val="21"/>
              </w:rPr>
            </w:pPr>
          </w:p>
        </w:tc>
      </w:tr>
      <w:tr w:rsidR="006F275A" w:rsidTr="00175EC1">
        <w:trPr>
          <w:trHeight w:val="227"/>
          <w:jc w:val="center"/>
        </w:trPr>
        <w:tc>
          <w:tcPr>
            <w:tcW w:w="840" w:type="pct"/>
            <w:vAlign w:val="center"/>
          </w:tcPr>
          <w:p w:rsidR="006F275A" w:rsidRDefault="00B4724A">
            <w:pPr>
              <w:widowControl/>
              <w:jc w:val="center"/>
              <w:textAlignment w:val="center"/>
              <w:rPr>
                <w:rFonts w:ascii="方正书宋_GBK" w:eastAsia="方正书宋_GBK"/>
                <w:b/>
                <w:szCs w:val="21"/>
              </w:rPr>
            </w:pPr>
            <w:r>
              <w:rPr>
                <w:rFonts w:ascii="宋体" w:hAnsi="宋体" w:cs="宋体" w:hint="eastAsia"/>
                <w:color w:val="000000"/>
                <w:kern w:val="0"/>
                <w:szCs w:val="21"/>
              </w:rPr>
              <w:t>国情国力普查</w:t>
            </w:r>
          </w:p>
        </w:tc>
        <w:tc>
          <w:tcPr>
            <w:tcW w:w="458" w:type="pct"/>
            <w:vAlign w:val="center"/>
          </w:tcPr>
          <w:p w:rsidR="006F275A" w:rsidRDefault="006F275A">
            <w:pPr>
              <w:spacing w:line="300" w:lineRule="exact"/>
              <w:jc w:val="left"/>
              <w:rPr>
                <w:rFonts w:ascii="方正书宋_GBK" w:eastAsia="方正书宋_GBK"/>
                <w:szCs w:val="21"/>
              </w:rPr>
            </w:pPr>
          </w:p>
        </w:tc>
        <w:tc>
          <w:tcPr>
            <w:tcW w:w="106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组织完成国家部署的国情国力普查及重要调查任务</w:t>
            </w:r>
          </w:p>
        </w:tc>
        <w:tc>
          <w:tcPr>
            <w:tcW w:w="106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研究制定资料开发应用计划，进行业务培训，组织开展深层次课题研究，发布普查主要数据公报，完成普查工作总结和表彰。</w:t>
            </w:r>
          </w:p>
        </w:tc>
        <w:tc>
          <w:tcPr>
            <w:tcW w:w="50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反映普查工作年度计划完成情况</w:t>
            </w:r>
          </w:p>
        </w:tc>
        <w:tc>
          <w:tcPr>
            <w:tcW w:w="264" w:type="pct"/>
            <w:vAlign w:val="center"/>
          </w:tcPr>
          <w:p w:rsidR="006F275A" w:rsidRDefault="00B4724A">
            <w:pPr>
              <w:widowControl/>
              <w:jc w:val="center"/>
              <w:textAlignment w:val="center"/>
              <w:rPr>
                <w:rFonts w:ascii="方正书宋_GBK" w:eastAsia="方正书宋_GBK"/>
                <w:szCs w:val="21"/>
              </w:rPr>
            </w:pPr>
            <w:r>
              <w:rPr>
                <w:rFonts w:ascii="宋体" w:hAnsi="宋体" w:hint="eastAsia"/>
                <w:szCs w:val="21"/>
              </w:rPr>
              <w:t>√</w:t>
            </w:r>
          </w:p>
        </w:tc>
        <w:tc>
          <w:tcPr>
            <w:tcW w:w="264" w:type="pct"/>
            <w:vAlign w:val="center"/>
          </w:tcPr>
          <w:p w:rsidR="006F275A" w:rsidRDefault="006F275A">
            <w:pPr>
              <w:widowControl/>
              <w:jc w:val="center"/>
              <w:textAlignment w:val="center"/>
              <w:rPr>
                <w:rFonts w:ascii="方正书宋_GBK" w:eastAsia="方正书宋_GBK"/>
                <w:szCs w:val="21"/>
              </w:rPr>
            </w:pPr>
          </w:p>
        </w:tc>
        <w:tc>
          <w:tcPr>
            <w:tcW w:w="264" w:type="pct"/>
            <w:vAlign w:val="center"/>
          </w:tcPr>
          <w:p w:rsidR="006F275A" w:rsidRDefault="006F275A">
            <w:pPr>
              <w:widowControl/>
              <w:jc w:val="center"/>
              <w:textAlignment w:val="center"/>
              <w:rPr>
                <w:rFonts w:ascii="方正书宋_GBK" w:eastAsia="方正书宋_GBK"/>
                <w:szCs w:val="21"/>
              </w:rPr>
            </w:pPr>
          </w:p>
        </w:tc>
        <w:tc>
          <w:tcPr>
            <w:tcW w:w="264" w:type="pct"/>
            <w:vAlign w:val="center"/>
          </w:tcPr>
          <w:p w:rsidR="006F275A" w:rsidRDefault="006F275A">
            <w:pPr>
              <w:widowControl/>
              <w:jc w:val="center"/>
              <w:textAlignment w:val="center"/>
              <w:rPr>
                <w:rFonts w:ascii="方正书宋_GBK" w:eastAsia="方正书宋_GBK"/>
                <w:szCs w:val="21"/>
              </w:rPr>
            </w:pPr>
          </w:p>
        </w:tc>
      </w:tr>
      <w:tr w:rsidR="006F275A" w:rsidTr="00175EC1">
        <w:trPr>
          <w:trHeight w:val="227"/>
          <w:jc w:val="center"/>
        </w:trPr>
        <w:tc>
          <w:tcPr>
            <w:tcW w:w="840" w:type="pct"/>
            <w:vAlign w:val="center"/>
          </w:tcPr>
          <w:p w:rsidR="006F275A" w:rsidRDefault="00B4724A">
            <w:pPr>
              <w:widowControl/>
              <w:jc w:val="center"/>
              <w:textAlignment w:val="center"/>
              <w:rPr>
                <w:rFonts w:ascii="方正书宋_GBK" w:eastAsia="方正书宋_GBK"/>
                <w:b/>
                <w:szCs w:val="21"/>
              </w:rPr>
            </w:pPr>
            <w:r>
              <w:rPr>
                <w:rFonts w:ascii="宋体" w:hAnsi="宋体" w:cs="宋体" w:hint="eastAsia"/>
                <w:color w:val="000000"/>
                <w:kern w:val="0"/>
                <w:szCs w:val="21"/>
              </w:rPr>
              <w:lastRenderedPageBreak/>
              <w:t>专项统计调查</w:t>
            </w:r>
          </w:p>
        </w:tc>
        <w:tc>
          <w:tcPr>
            <w:tcW w:w="458" w:type="pct"/>
            <w:vAlign w:val="center"/>
          </w:tcPr>
          <w:p w:rsidR="006F275A" w:rsidRDefault="006F275A">
            <w:pPr>
              <w:spacing w:line="300" w:lineRule="exact"/>
              <w:jc w:val="left"/>
              <w:rPr>
                <w:rFonts w:ascii="方正书宋_GBK" w:eastAsia="方正书宋_GBK"/>
                <w:szCs w:val="21"/>
              </w:rPr>
            </w:pPr>
          </w:p>
        </w:tc>
        <w:tc>
          <w:tcPr>
            <w:tcW w:w="106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根据部门职责及《中华人民共和国统计法》和国家统计局、县政府有关文件要求，组织实施涉及相关行业数据的专项统计调查。</w:t>
            </w:r>
          </w:p>
        </w:tc>
        <w:tc>
          <w:tcPr>
            <w:tcW w:w="106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研究制定资料开发应用计划，进行业务培训，组织开展深层次课题研究，发布普查主要数据公报，完成普查工作总结和表彰。</w:t>
            </w:r>
          </w:p>
        </w:tc>
        <w:tc>
          <w:tcPr>
            <w:tcW w:w="50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反映专项统计工作年度计划完成情况</w:t>
            </w:r>
          </w:p>
        </w:tc>
        <w:tc>
          <w:tcPr>
            <w:tcW w:w="264" w:type="pct"/>
            <w:vAlign w:val="center"/>
          </w:tcPr>
          <w:p w:rsidR="006F275A" w:rsidRDefault="00B4724A">
            <w:pPr>
              <w:widowControl/>
              <w:jc w:val="center"/>
              <w:textAlignment w:val="center"/>
              <w:rPr>
                <w:rFonts w:ascii="方正书宋_GBK" w:eastAsia="方正书宋_GBK"/>
                <w:szCs w:val="21"/>
              </w:rPr>
            </w:pPr>
            <w:r>
              <w:rPr>
                <w:rFonts w:ascii="宋体" w:hAnsi="宋体" w:hint="eastAsia"/>
                <w:szCs w:val="21"/>
              </w:rPr>
              <w:t>√</w:t>
            </w:r>
          </w:p>
        </w:tc>
        <w:tc>
          <w:tcPr>
            <w:tcW w:w="264" w:type="pct"/>
            <w:vAlign w:val="center"/>
          </w:tcPr>
          <w:p w:rsidR="006F275A" w:rsidRDefault="006F275A">
            <w:pPr>
              <w:widowControl/>
              <w:jc w:val="center"/>
              <w:textAlignment w:val="center"/>
              <w:rPr>
                <w:rFonts w:ascii="方正书宋_GBK" w:eastAsia="方正书宋_GBK"/>
                <w:szCs w:val="21"/>
              </w:rPr>
            </w:pPr>
          </w:p>
        </w:tc>
        <w:tc>
          <w:tcPr>
            <w:tcW w:w="264" w:type="pct"/>
            <w:vAlign w:val="center"/>
          </w:tcPr>
          <w:p w:rsidR="006F275A" w:rsidRDefault="006F275A">
            <w:pPr>
              <w:widowControl/>
              <w:jc w:val="center"/>
              <w:textAlignment w:val="center"/>
              <w:rPr>
                <w:rFonts w:ascii="方正书宋_GBK" w:eastAsia="方正书宋_GBK"/>
                <w:szCs w:val="21"/>
              </w:rPr>
            </w:pPr>
          </w:p>
        </w:tc>
        <w:tc>
          <w:tcPr>
            <w:tcW w:w="264" w:type="pct"/>
            <w:vAlign w:val="center"/>
          </w:tcPr>
          <w:p w:rsidR="006F275A" w:rsidRDefault="006F275A">
            <w:pPr>
              <w:widowControl/>
              <w:jc w:val="center"/>
              <w:textAlignment w:val="center"/>
              <w:rPr>
                <w:rFonts w:ascii="方正书宋_GBK" w:eastAsia="方正书宋_GBK"/>
                <w:szCs w:val="21"/>
              </w:rPr>
            </w:pPr>
          </w:p>
        </w:tc>
      </w:tr>
      <w:tr w:rsidR="006F275A" w:rsidTr="00175EC1">
        <w:trPr>
          <w:trHeight w:val="227"/>
          <w:jc w:val="center"/>
        </w:trPr>
        <w:tc>
          <w:tcPr>
            <w:tcW w:w="840" w:type="pct"/>
            <w:vAlign w:val="center"/>
          </w:tcPr>
          <w:p w:rsidR="006F275A" w:rsidRDefault="00B4724A">
            <w:pPr>
              <w:widowControl/>
              <w:jc w:val="center"/>
              <w:textAlignment w:val="center"/>
              <w:rPr>
                <w:rFonts w:ascii="方正书宋_GBK" w:eastAsia="方正书宋_GBK"/>
                <w:b/>
                <w:szCs w:val="21"/>
              </w:rPr>
            </w:pPr>
            <w:r>
              <w:rPr>
                <w:rFonts w:ascii="宋体" w:hAnsi="宋体" w:cs="宋体" w:hint="eastAsia"/>
                <w:color w:val="000000"/>
                <w:kern w:val="0"/>
                <w:szCs w:val="21"/>
              </w:rPr>
              <w:t>统计数据采集决策咨询</w:t>
            </w:r>
          </w:p>
        </w:tc>
        <w:tc>
          <w:tcPr>
            <w:tcW w:w="458" w:type="pct"/>
            <w:vAlign w:val="center"/>
          </w:tcPr>
          <w:p w:rsidR="006F275A" w:rsidRDefault="006F275A">
            <w:pPr>
              <w:spacing w:line="300" w:lineRule="exact"/>
              <w:jc w:val="left"/>
              <w:rPr>
                <w:rFonts w:ascii="方正书宋_GBK" w:eastAsia="方正书宋_GBK"/>
                <w:szCs w:val="21"/>
              </w:rPr>
            </w:pPr>
          </w:p>
        </w:tc>
        <w:tc>
          <w:tcPr>
            <w:tcW w:w="106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建立并管理全镇统计信息自动化系统和统计数据库系统。</w:t>
            </w:r>
          </w:p>
        </w:tc>
        <w:tc>
          <w:tcPr>
            <w:tcW w:w="106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研究制定资料开发应用计划，进行业务培训，组织开展深层次课题研究，发布普查主要数据公报，完成普查工作总结和表彰。</w:t>
            </w:r>
          </w:p>
        </w:tc>
        <w:tc>
          <w:tcPr>
            <w:tcW w:w="50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反映全镇企业报表报送统计网络平台建设和正常运转情况</w:t>
            </w:r>
          </w:p>
        </w:tc>
        <w:tc>
          <w:tcPr>
            <w:tcW w:w="264" w:type="pct"/>
            <w:vAlign w:val="center"/>
          </w:tcPr>
          <w:p w:rsidR="006F275A" w:rsidRDefault="00B4724A">
            <w:pPr>
              <w:widowControl/>
              <w:jc w:val="center"/>
              <w:textAlignment w:val="center"/>
              <w:rPr>
                <w:rFonts w:ascii="方正书宋_GBK" w:eastAsia="方正书宋_GBK"/>
                <w:szCs w:val="21"/>
              </w:rPr>
            </w:pPr>
            <w:r>
              <w:rPr>
                <w:rFonts w:ascii="宋体" w:hAnsi="宋体" w:hint="eastAsia"/>
                <w:szCs w:val="21"/>
              </w:rPr>
              <w:t>√</w:t>
            </w:r>
          </w:p>
        </w:tc>
        <w:tc>
          <w:tcPr>
            <w:tcW w:w="264" w:type="pct"/>
            <w:vAlign w:val="center"/>
          </w:tcPr>
          <w:p w:rsidR="006F275A" w:rsidRDefault="006F275A">
            <w:pPr>
              <w:widowControl/>
              <w:jc w:val="center"/>
              <w:textAlignment w:val="center"/>
              <w:rPr>
                <w:rFonts w:ascii="方正书宋_GBK" w:eastAsia="方正书宋_GBK"/>
                <w:szCs w:val="21"/>
              </w:rPr>
            </w:pPr>
          </w:p>
        </w:tc>
        <w:tc>
          <w:tcPr>
            <w:tcW w:w="264" w:type="pct"/>
            <w:vAlign w:val="center"/>
          </w:tcPr>
          <w:p w:rsidR="006F275A" w:rsidRDefault="006F275A">
            <w:pPr>
              <w:widowControl/>
              <w:jc w:val="center"/>
              <w:textAlignment w:val="center"/>
              <w:rPr>
                <w:rFonts w:ascii="方正书宋_GBK" w:eastAsia="方正书宋_GBK"/>
                <w:szCs w:val="21"/>
              </w:rPr>
            </w:pPr>
          </w:p>
        </w:tc>
        <w:tc>
          <w:tcPr>
            <w:tcW w:w="264" w:type="pct"/>
            <w:vAlign w:val="center"/>
          </w:tcPr>
          <w:p w:rsidR="006F275A" w:rsidRDefault="006F275A">
            <w:pPr>
              <w:widowControl/>
              <w:jc w:val="center"/>
              <w:textAlignment w:val="center"/>
              <w:rPr>
                <w:rFonts w:ascii="方正书宋_GBK" w:eastAsia="方正书宋_GBK"/>
                <w:szCs w:val="21"/>
              </w:rPr>
            </w:pPr>
          </w:p>
        </w:tc>
      </w:tr>
      <w:tr w:rsidR="006F275A" w:rsidTr="00175EC1">
        <w:trPr>
          <w:trHeight w:val="227"/>
          <w:jc w:val="center"/>
        </w:trPr>
        <w:tc>
          <w:tcPr>
            <w:tcW w:w="840" w:type="pct"/>
            <w:vAlign w:val="center"/>
          </w:tcPr>
          <w:p w:rsidR="006F275A" w:rsidRDefault="00B4724A">
            <w:pPr>
              <w:widowControl/>
              <w:jc w:val="center"/>
              <w:textAlignment w:val="center"/>
              <w:rPr>
                <w:rFonts w:ascii="方正书宋_GBK" w:eastAsia="方正书宋_GBK"/>
                <w:b/>
                <w:szCs w:val="21"/>
              </w:rPr>
            </w:pPr>
            <w:r>
              <w:rPr>
                <w:rFonts w:ascii="宋体" w:hAnsi="宋体" w:cs="宋体" w:hint="eastAsia"/>
                <w:color w:val="000000"/>
                <w:kern w:val="0"/>
                <w:szCs w:val="21"/>
              </w:rPr>
              <w:t>贯彻执行财政相关政策及宣传工作</w:t>
            </w:r>
          </w:p>
        </w:tc>
        <w:tc>
          <w:tcPr>
            <w:tcW w:w="458" w:type="pct"/>
            <w:vAlign w:val="center"/>
          </w:tcPr>
          <w:p w:rsidR="006F275A" w:rsidRDefault="006F275A">
            <w:pPr>
              <w:spacing w:line="300" w:lineRule="exact"/>
              <w:jc w:val="left"/>
              <w:rPr>
                <w:rFonts w:ascii="方正书宋_GBK" w:eastAsia="方正书宋_GBK"/>
                <w:szCs w:val="21"/>
              </w:rPr>
            </w:pPr>
          </w:p>
        </w:tc>
        <w:tc>
          <w:tcPr>
            <w:tcW w:w="106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贯彻执行国家有关财政管理等的法律、法规和规章。拟定和执行乡镇财政发展规化及其他有关政策。</w:t>
            </w:r>
          </w:p>
        </w:tc>
        <w:tc>
          <w:tcPr>
            <w:tcW w:w="106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贯彻执行国家有关财政管理等的法律、法规和规章。拟定和执行乡镇财政发展规化及其他有关政策。</w:t>
            </w:r>
          </w:p>
        </w:tc>
        <w:tc>
          <w:tcPr>
            <w:tcW w:w="50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反应财政法律法规和规章执行情况，财政政策宣传工作</w:t>
            </w:r>
          </w:p>
        </w:tc>
        <w:tc>
          <w:tcPr>
            <w:tcW w:w="264" w:type="pct"/>
            <w:vAlign w:val="center"/>
          </w:tcPr>
          <w:p w:rsidR="006F275A" w:rsidRDefault="00B4724A">
            <w:pPr>
              <w:widowControl/>
              <w:jc w:val="center"/>
              <w:textAlignment w:val="center"/>
              <w:rPr>
                <w:rFonts w:ascii="方正书宋_GBK" w:eastAsia="方正书宋_GBK"/>
                <w:szCs w:val="21"/>
              </w:rPr>
            </w:pPr>
            <w:r>
              <w:rPr>
                <w:rFonts w:ascii="宋体" w:hAnsi="宋体" w:hint="eastAsia"/>
                <w:szCs w:val="21"/>
              </w:rPr>
              <w:t>√</w:t>
            </w:r>
          </w:p>
        </w:tc>
        <w:tc>
          <w:tcPr>
            <w:tcW w:w="264" w:type="pct"/>
            <w:vAlign w:val="center"/>
          </w:tcPr>
          <w:p w:rsidR="006F275A" w:rsidRDefault="006F275A">
            <w:pPr>
              <w:widowControl/>
              <w:jc w:val="center"/>
              <w:textAlignment w:val="center"/>
              <w:rPr>
                <w:rFonts w:ascii="方正书宋_GBK" w:eastAsia="方正书宋_GBK"/>
                <w:szCs w:val="21"/>
              </w:rPr>
            </w:pPr>
          </w:p>
        </w:tc>
        <w:tc>
          <w:tcPr>
            <w:tcW w:w="264" w:type="pct"/>
            <w:vAlign w:val="center"/>
          </w:tcPr>
          <w:p w:rsidR="006F275A" w:rsidRDefault="006F275A">
            <w:pPr>
              <w:widowControl/>
              <w:jc w:val="center"/>
              <w:textAlignment w:val="center"/>
              <w:rPr>
                <w:rFonts w:ascii="方正书宋_GBK" w:eastAsia="方正书宋_GBK"/>
                <w:szCs w:val="21"/>
              </w:rPr>
            </w:pPr>
          </w:p>
        </w:tc>
        <w:tc>
          <w:tcPr>
            <w:tcW w:w="264" w:type="pct"/>
            <w:vAlign w:val="center"/>
          </w:tcPr>
          <w:p w:rsidR="006F275A" w:rsidRDefault="006F275A">
            <w:pPr>
              <w:widowControl/>
              <w:jc w:val="center"/>
              <w:textAlignment w:val="center"/>
              <w:rPr>
                <w:rFonts w:ascii="方正书宋_GBK" w:eastAsia="方正书宋_GBK"/>
                <w:szCs w:val="21"/>
              </w:rPr>
            </w:pPr>
          </w:p>
        </w:tc>
      </w:tr>
      <w:tr w:rsidR="006F275A" w:rsidTr="00175EC1">
        <w:trPr>
          <w:trHeight w:val="227"/>
          <w:jc w:val="center"/>
        </w:trPr>
        <w:tc>
          <w:tcPr>
            <w:tcW w:w="840" w:type="pct"/>
            <w:vAlign w:val="center"/>
          </w:tcPr>
          <w:p w:rsidR="006F275A" w:rsidRDefault="00B4724A">
            <w:pPr>
              <w:widowControl/>
              <w:jc w:val="center"/>
              <w:textAlignment w:val="center"/>
              <w:rPr>
                <w:rFonts w:ascii="方正书宋_GBK" w:eastAsia="方正书宋_GBK"/>
                <w:b/>
                <w:szCs w:val="21"/>
              </w:rPr>
            </w:pPr>
            <w:r>
              <w:rPr>
                <w:rFonts w:ascii="宋体" w:hAnsi="宋体" w:cs="宋体" w:hint="eastAsia"/>
                <w:color w:val="000000"/>
                <w:kern w:val="0"/>
                <w:szCs w:val="21"/>
              </w:rPr>
              <w:t>编制预算</w:t>
            </w:r>
          </w:p>
        </w:tc>
        <w:tc>
          <w:tcPr>
            <w:tcW w:w="458" w:type="pct"/>
            <w:vAlign w:val="center"/>
          </w:tcPr>
          <w:p w:rsidR="006F275A" w:rsidRDefault="006F275A">
            <w:pPr>
              <w:spacing w:line="300" w:lineRule="exact"/>
              <w:jc w:val="left"/>
              <w:rPr>
                <w:rFonts w:ascii="方正书宋_GBK" w:eastAsia="方正书宋_GBK"/>
                <w:szCs w:val="21"/>
              </w:rPr>
            </w:pPr>
          </w:p>
        </w:tc>
        <w:tc>
          <w:tcPr>
            <w:tcW w:w="106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按照国家有关财政管理等的法律、法规和规章编制乡镇年度财政预算，充分发挥财政资金效益。</w:t>
            </w:r>
          </w:p>
        </w:tc>
        <w:tc>
          <w:tcPr>
            <w:tcW w:w="106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严格按照上级财政部门规定的工作程序开展工作编制预、决算，充分发挥财政资金效益。</w:t>
            </w:r>
          </w:p>
        </w:tc>
        <w:tc>
          <w:tcPr>
            <w:tcW w:w="50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反应预决算编制工作开展和乡镇财政收支状况</w:t>
            </w:r>
          </w:p>
        </w:tc>
        <w:tc>
          <w:tcPr>
            <w:tcW w:w="264" w:type="pct"/>
            <w:vAlign w:val="center"/>
          </w:tcPr>
          <w:p w:rsidR="006F275A" w:rsidRDefault="00B4724A">
            <w:pPr>
              <w:widowControl/>
              <w:jc w:val="center"/>
              <w:textAlignment w:val="center"/>
              <w:rPr>
                <w:rFonts w:ascii="方正书宋_GBK" w:eastAsia="方正书宋_GBK"/>
                <w:szCs w:val="21"/>
              </w:rPr>
            </w:pPr>
            <w:r>
              <w:rPr>
                <w:rFonts w:ascii="宋体" w:hAnsi="宋体" w:hint="eastAsia"/>
                <w:szCs w:val="21"/>
              </w:rPr>
              <w:t>√</w:t>
            </w:r>
          </w:p>
        </w:tc>
        <w:tc>
          <w:tcPr>
            <w:tcW w:w="264" w:type="pct"/>
            <w:vAlign w:val="center"/>
          </w:tcPr>
          <w:p w:rsidR="006F275A" w:rsidRDefault="006F275A">
            <w:pPr>
              <w:widowControl/>
              <w:jc w:val="center"/>
              <w:textAlignment w:val="center"/>
              <w:rPr>
                <w:rFonts w:ascii="方正书宋_GBK" w:eastAsia="方正书宋_GBK"/>
                <w:szCs w:val="21"/>
              </w:rPr>
            </w:pPr>
          </w:p>
        </w:tc>
        <w:tc>
          <w:tcPr>
            <w:tcW w:w="264" w:type="pct"/>
            <w:vAlign w:val="center"/>
          </w:tcPr>
          <w:p w:rsidR="006F275A" w:rsidRDefault="006F275A">
            <w:pPr>
              <w:widowControl/>
              <w:jc w:val="center"/>
              <w:textAlignment w:val="center"/>
              <w:rPr>
                <w:rFonts w:ascii="方正书宋_GBK" w:eastAsia="方正书宋_GBK"/>
                <w:szCs w:val="21"/>
              </w:rPr>
            </w:pPr>
          </w:p>
        </w:tc>
        <w:tc>
          <w:tcPr>
            <w:tcW w:w="264" w:type="pct"/>
            <w:vAlign w:val="center"/>
          </w:tcPr>
          <w:p w:rsidR="006F275A" w:rsidRDefault="006F275A">
            <w:pPr>
              <w:widowControl/>
              <w:jc w:val="center"/>
              <w:textAlignment w:val="center"/>
              <w:rPr>
                <w:rFonts w:ascii="方正书宋_GBK" w:eastAsia="方正书宋_GBK"/>
                <w:szCs w:val="21"/>
              </w:rPr>
            </w:pPr>
          </w:p>
        </w:tc>
      </w:tr>
      <w:tr w:rsidR="006F275A" w:rsidTr="00175EC1">
        <w:trPr>
          <w:trHeight w:val="227"/>
          <w:jc w:val="center"/>
        </w:trPr>
        <w:tc>
          <w:tcPr>
            <w:tcW w:w="840" w:type="pct"/>
            <w:vAlign w:val="center"/>
          </w:tcPr>
          <w:p w:rsidR="006F275A" w:rsidRDefault="00B4724A">
            <w:pPr>
              <w:widowControl/>
              <w:jc w:val="center"/>
              <w:textAlignment w:val="center"/>
              <w:rPr>
                <w:rFonts w:ascii="方正书宋_GBK" w:eastAsia="方正书宋_GBK"/>
                <w:b/>
                <w:szCs w:val="21"/>
              </w:rPr>
            </w:pPr>
            <w:r>
              <w:rPr>
                <w:rFonts w:ascii="宋体" w:hAnsi="宋体" w:cs="宋体" w:hint="eastAsia"/>
                <w:color w:val="000000"/>
                <w:kern w:val="0"/>
                <w:szCs w:val="21"/>
              </w:rPr>
              <w:t>编制决算</w:t>
            </w:r>
          </w:p>
        </w:tc>
        <w:tc>
          <w:tcPr>
            <w:tcW w:w="458" w:type="pct"/>
            <w:vAlign w:val="center"/>
          </w:tcPr>
          <w:p w:rsidR="006F275A" w:rsidRDefault="006F275A">
            <w:pPr>
              <w:spacing w:line="300" w:lineRule="exact"/>
              <w:jc w:val="left"/>
              <w:rPr>
                <w:rFonts w:ascii="方正书宋_GBK" w:eastAsia="方正书宋_GBK"/>
                <w:szCs w:val="21"/>
              </w:rPr>
            </w:pPr>
          </w:p>
        </w:tc>
        <w:tc>
          <w:tcPr>
            <w:tcW w:w="106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按照国家有关财政管理等的法律、法规和规章编制乡镇年度财政决算。</w:t>
            </w:r>
          </w:p>
        </w:tc>
        <w:tc>
          <w:tcPr>
            <w:tcW w:w="106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严格按照上级财政部门规定的工作程序开展工作编制预、决算，充分发挥财政资金效益。</w:t>
            </w:r>
          </w:p>
        </w:tc>
        <w:tc>
          <w:tcPr>
            <w:tcW w:w="50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反应预决算草案制定情况和预决算编制情况。</w:t>
            </w:r>
          </w:p>
        </w:tc>
        <w:tc>
          <w:tcPr>
            <w:tcW w:w="264" w:type="pct"/>
            <w:vAlign w:val="center"/>
          </w:tcPr>
          <w:p w:rsidR="006F275A" w:rsidRDefault="00B4724A">
            <w:pPr>
              <w:widowControl/>
              <w:jc w:val="center"/>
              <w:textAlignment w:val="center"/>
              <w:rPr>
                <w:rFonts w:ascii="方正书宋_GBK" w:eastAsia="方正书宋_GBK"/>
                <w:szCs w:val="21"/>
              </w:rPr>
            </w:pPr>
            <w:r>
              <w:rPr>
                <w:rFonts w:ascii="宋体" w:hAnsi="宋体" w:hint="eastAsia"/>
                <w:szCs w:val="21"/>
              </w:rPr>
              <w:t>√</w:t>
            </w:r>
          </w:p>
        </w:tc>
        <w:tc>
          <w:tcPr>
            <w:tcW w:w="264" w:type="pct"/>
            <w:vAlign w:val="center"/>
          </w:tcPr>
          <w:p w:rsidR="006F275A" w:rsidRDefault="006F275A">
            <w:pPr>
              <w:widowControl/>
              <w:jc w:val="center"/>
              <w:textAlignment w:val="center"/>
              <w:rPr>
                <w:rFonts w:ascii="方正书宋_GBK" w:eastAsia="方正书宋_GBK"/>
                <w:szCs w:val="21"/>
              </w:rPr>
            </w:pPr>
          </w:p>
        </w:tc>
        <w:tc>
          <w:tcPr>
            <w:tcW w:w="264" w:type="pct"/>
            <w:vAlign w:val="center"/>
          </w:tcPr>
          <w:p w:rsidR="006F275A" w:rsidRDefault="006F275A">
            <w:pPr>
              <w:widowControl/>
              <w:jc w:val="center"/>
              <w:textAlignment w:val="center"/>
              <w:rPr>
                <w:rFonts w:ascii="方正书宋_GBK" w:eastAsia="方正书宋_GBK"/>
                <w:szCs w:val="21"/>
              </w:rPr>
            </w:pPr>
          </w:p>
        </w:tc>
        <w:tc>
          <w:tcPr>
            <w:tcW w:w="264" w:type="pct"/>
            <w:vAlign w:val="center"/>
          </w:tcPr>
          <w:p w:rsidR="006F275A" w:rsidRDefault="006F275A">
            <w:pPr>
              <w:widowControl/>
              <w:jc w:val="center"/>
              <w:textAlignment w:val="center"/>
              <w:rPr>
                <w:rFonts w:ascii="方正书宋_GBK" w:eastAsia="方正书宋_GBK"/>
                <w:szCs w:val="21"/>
              </w:rPr>
            </w:pPr>
          </w:p>
        </w:tc>
      </w:tr>
      <w:tr w:rsidR="006F275A" w:rsidTr="00175EC1">
        <w:trPr>
          <w:trHeight w:val="227"/>
          <w:jc w:val="center"/>
        </w:trPr>
        <w:tc>
          <w:tcPr>
            <w:tcW w:w="840" w:type="pct"/>
            <w:vAlign w:val="center"/>
          </w:tcPr>
          <w:p w:rsidR="006F275A" w:rsidRDefault="00B4724A">
            <w:pPr>
              <w:widowControl/>
              <w:jc w:val="center"/>
              <w:textAlignment w:val="center"/>
              <w:rPr>
                <w:rFonts w:ascii="方正书宋_GBK" w:eastAsia="方正书宋_GBK"/>
                <w:b/>
                <w:szCs w:val="21"/>
              </w:rPr>
            </w:pPr>
            <w:r>
              <w:rPr>
                <w:rFonts w:ascii="宋体" w:hAnsi="宋体" w:cs="宋体" w:hint="eastAsia"/>
                <w:color w:val="000000"/>
                <w:kern w:val="0"/>
                <w:szCs w:val="21"/>
              </w:rPr>
              <w:t>惠农政策及专项资金</w:t>
            </w:r>
          </w:p>
        </w:tc>
        <w:tc>
          <w:tcPr>
            <w:tcW w:w="458" w:type="pct"/>
            <w:vAlign w:val="center"/>
          </w:tcPr>
          <w:p w:rsidR="006F275A" w:rsidRDefault="006F275A">
            <w:pPr>
              <w:spacing w:line="300" w:lineRule="exact"/>
              <w:jc w:val="left"/>
              <w:rPr>
                <w:rFonts w:ascii="方正书宋_GBK" w:eastAsia="方正书宋_GBK"/>
                <w:szCs w:val="21"/>
              </w:rPr>
            </w:pPr>
          </w:p>
        </w:tc>
        <w:tc>
          <w:tcPr>
            <w:tcW w:w="106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严格按照国家有关财政管理的法律、法规和规章对专项</w:t>
            </w:r>
            <w:r>
              <w:rPr>
                <w:rFonts w:ascii="宋体" w:hAnsi="宋体" w:cs="宋体" w:hint="eastAsia"/>
                <w:color w:val="000000"/>
                <w:kern w:val="0"/>
                <w:szCs w:val="21"/>
              </w:rPr>
              <w:lastRenderedPageBreak/>
              <w:t>资金进行监管，提高财政资金使用效率。对享受惠农补助农户信息该查、更新。</w:t>
            </w:r>
          </w:p>
        </w:tc>
        <w:tc>
          <w:tcPr>
            <w:tcW w:w="106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lastRenderedPageBreak/>
              <w:t>加强对专项资金的监管，提高财政资金使用效率。管理</w:t>
            </w:r>
            <w:r>
              <w:rPr>
                <w:rFonts w:ascii="宋体" w:hAnsi="宋体" w:cs="宋体" w:hint="eastAsia"/>
                <w:color w:val="000000"/>
                <w:kern w:val="0"/>
                <w:szCs w:val="21"/>
              </w:rPr>
              <w:lastRenderedPageBreak/>
              <w:t>各类政策性补贴等资金，建立惠农资金补助对象管理新机制，完善财政补贴资金“一卡通”发放机制。</w:t>
            </w:r>
          </w:p>
        </w:tc>
        <w:tc>
          <w:tcPr>
            <w:tcW w:w="50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lastRenderedPageBreak/>
              <w:t>反应专项资金和各类</w:t>
            </w:r>
            <w:r>
              <w:rPr>
                <w:rFonts w:ascii="宋体" w:hAnsi="宋体" w:cs="宋体" w:hint="eastAsia"/>
                <w:color w:val="000000"/>
                <w:kern w:val="0"/>
                <w:szCs w:val="21"/>
              </w:rPr>
              <w:lastRenderedPageBreak/>
              <w:t>政策性补贴资金使用情况，惠农资金管理机制完善状况。</w:t>
            </w:r>
          </w:p>
        </w:tc>
        <w:tc>
          <w:tcPr>
            <w:tcW w:w="264" w:type="pct"/>
            <w:vAlign w:val="center"/>
          </w:tcPr>
          <w:p w:rsidR="006F275A" w:rsidRDefault="00B4724A">
            <w:pPr>
              <w:widowControl/>
              <w:jc w:val="center"/>
              <w:textAlignment w:val="center"/>
              <w:rPr>
                <w:rFonts w:ascii="方正书宋_GBK" w:eastAsia="方正书宋_GBK"/>
                <w:szCs w:val="21"/>
              </w:rPr>
            </w:pPr>
            <w:r>
              <w:rPr>
                <w:rFonts w:ascii="宋体" w:hAnsi="宋体" w:hint="eastAsia"/>
                <w:szCs w:val="21"/>
              </w:rPr>
              <w:lastRenderedPageBreak/>
              <w:t>√</w:t>
            </w:r>
          </w:p>
        </w:tc>
        <w:tc>
          <w:tcPr>
            <w:tcW w:w="264" w:type="pct"/>
            <w:vAlign w:val="center"/>
          </w:tcPr>
          <w:p w:rsidR="006F275A" w:rsidRDefault="006F275A">
            <w:pPr>
              <w:widowControl/>
              <w:jc w:val="center"/>
              <w:textAlignment w:val="center"/>
              <w:rPr>
                <w:rFonts w:ascii="方正书宋_GBK" w:eastAsia="方正书宋_GBK"/>
                <w:szCs w:val="21"/>
              </w:rPr>
            </w:pPr>
          </w:p>
        </w:tc>
        <w:tc>
          <w:tcPr>
            <w:tcW w:w="264" w:type="pct"/>
            <w:vAlign w:val="center"/>
          </w:tcPr>
          <w:p w:rsidR="006F275A" w:rsidRDefault="006F275A">
            <w:pPr>
              <w:widowControl/>
              <w:jc w:val="center"/>
              <w:textAlignment w:val="center"/>
              <w:rPr>
                <w:rFonts w:ascii="方正书宋_GBK" w:eastAsia="方正书宋_GBK"/>
                <w:szCs w:val="21"/>
              </w:rPr>
            </w:pPr>
          </w:p>
        </w:tc>
        <w:tc>
          <w:tcPr>
            <w:tcW w:w="264" w:type="pct"/>
            <w:vAlign w:val="center"/>
          </w:tcPr>
          <w:p w:rsidR="006F275A" w:rsidRDefault="006F275A">
            <w:pPr>
              <w:widowControl/>
              <w:jc w:val="center"/>
              <w:textAlignment w:val="center"/>
              <w:rPr>
                <w:rFonts w:ascii="方正书宋_GBK" w:eastAsia="方正书宋_GBK"/>
                <w:szCs w:val="21"/>
              </w:rPr>
            </w:pPr>
          </w:p>
        </w:tc>
      </w:tr>
      <w:tr w:rsidR="006F275A" w:rsidTr="00175EC1">
        <w:trPr>
          <w:trHeight w:val="227"/>
          <w:jc w:val="center"/>
        </w:trPr>
        <w:tc>
          <w:tcPr>
            <w:tcW w:w="840" w:type="pct"/>
            <w:vAlign w:val="center"/>
          </w:tcPr>
          <w:p w:rsidR="006F275A" w:rsidRDefault="00B4724A">
            <w:pPr>
              <w:widowControl/>
              <w:jc w:val="center"/>
              <w:textAlignment w:val="center"/>
              <w:rPr>
                <w:rFonts w:ascii="方正书宋_GBK" w:eastAsia="方正书宋_GBK"/>
                <w:b/>
                <w:szCs w:val="21"/>
              </w:rPr>
            </w:pPr>
            <w:r>
              <w:rPr>
                <w:rFonts w:ascii="宋体" w:hAnsi="宋体" w:cs="宋体" w:hint="eastAsia"/>
                <w:color w:val="000000"/>
                <w:kern w:val="0"/>
                <w:szCs w:val="21"/>
              </w:rPr>
              <w:lastRenderedPageBreak/>
              <w:t>非税收入管理</w:t>
            </w:r>
          </w:p>
        </w:tc>
        <w:tc>
          <w:tcPr>
            <w:tcW w:w="458" w:type="pct"/>
            <w:vAlign w:val="center"/>
          </w:tcPr>
          <w:p w:rsidR="006F275A" w:rsidRDefault="006F275A">
            <w:pPr>
              <w:spacing w:line="300" w:lineRule="exact"/>
              <w:jc w:val="left"/>
              <w:rPr>
                <w:rFonts w:ascii="方正书宋_GBK" w:eastAsia="方正书宋_GBK"/>
                <w:szCs w:val="21"/>
              </w:rPr>
            </w:pPr>
          </w:p>
        </w:tc>
        <w:tc>
          <w:tcPr>
            <w:tcW w:w="106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按照有关非税收入管理相关法律法规，加强非税收入资金管理。</w:t>
            </w:r>
          </w:p>
        </w:tc>
        <w:tc>
          <w:tcPr>
            <w:tcW w:w="106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加强非税收入资金监管</w:t>
            </w:r>
          </w:p>
        </w:tc>
        <w:tc>
          <w:tcPr>
            <w:tcW w:w="50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反应非税收入资金管理情况</w:t>
            </w:r>
          </w:p>
        </w:tc>
        <w:tc>
          <w:tcPr>
            <w:tcW w:w="264" w:type="pct"/>
            <w:vAlign w:val="center"/>
          </w:tcPr>
          <w:p w:rsidR="006F275A" w:rsidRDefault="00B4724A">
            <w:pPr>
              <w:widowControl/>
              <w:jc w:val="center"/>
              <w:textAlignment w:val="center"/>
              <w:rPr>
                <w:rFonts w:ascii="方正书宋_GBK" w:eastAsia="方正书宋_GBK"/>
                <w:szCs w:val="21"/>
              </w:rPr>
            </w:pPr>
            <w:r>
              <w:rPr>
                <w:rFonts w:ascii="宋体" w:hAnsi="宋体" w:hint="eastAsia"/>
                <w:szCs w:val="21"/>
              </w:rPr>
              <w:t>√</w:t>
            </w:r>
          </w:p>
        </w:tc>
        <w:tc>
          <w:tcPr>
            <w:tcW w:w="264" w:type="pct"/>
            <w:vAlign w:val="center"/>
          </w:tcPr>
          <w:p w:rsidR="006F275A" w:rsidRDefault="006F275A">
            <w:pPr>
              <w:widowControl/>
              <w:jc w:val="center"/>
              <w:textAlignment w:val="center"/>
              <w:rPr>
                <w:rFonts w:ascii="方正书宋_GBK" w:eastAsia="方正书宋_GBK"/>
                <w:szCs w:val="21"/>
              </w:rPr>
            </w:pPr>
          </w:p>
        </w:tc>
        <w:tc>
          <w:tcPr>
            <w:tcW w:w="264" w:type="pct"/>
            <w:vAlign w:val="center"/>
          </w:tcPr>
          <w:p w:rsidR="006F275A" w:rsidRDefault="006F275A">
            <w:pPr>
              <w:widowControl/>
              <w:jc w:val="center"/>
              <w:textAlignment w:val="center"/>
              <w:rPr>
                <w:rFonts w:ascii="方正书宋_GBK" w:eastAsia="方正书宋_GBK"/>
                <w:szCs w:val="21"/>
              </w:rPr>
            </w:pPr>
          </w:p>
        </w:tc>
        <w:tc>
          <w:tcPr>
            <w:tcW w:w="264" w:type="pct"/>
            <w:vAlign w:val="center"/>
          </w:tcPr>
          <w:p w:rsidR="006F275A" w:rsidRDefault="006F275A">
            <w:pPr>
              <w:widowControl/>
              <w:jc w:val="center"/>
              <w:textAlignment w:val="center"/>
              <w:rPr>
                <w:rFonts w:ascii="方正书宋_GBK" w:eastAsia="方正书宋_GBK"/>
                <w:szCs w:val="21"/>
              </w:rPr>
            </w:pPr>
          </w:p>
        </w:tc>
      </w:tr>
      <w:tr w:rsidR="006F275A" w:rsidTr="00175EC1">
        <w:trPr>
          <w:trHeight w:val="227"/>
          <w:jc w:val="center"/>
        </w:trPr>
        <w:tc>
          <w:tcPr>
            <w:tcW w:w="840" w:type="pct"/>
            <w:vAlign w:val="center"/>
          </w:tcPr>
          <w:p w:rsidR="006F275A" w:rsidRDefault="00B4724A">
            <w:pPr>
              <w:widowControl/>
              <w:jc w:val="center"/>
              <w:textAlignment w:val="center"/>
              <w:rPr>
                <w:rFonts w:ascii="方正书宋_GBK" w:eastAsia="方正书宋_GBK"/>
                <w:b/>
                <w:szCs w:val="21"/>
              </w:rPr>
            </w:pPr>
            <w:r>
              <w:rPr>
                <w:rFonts w:ascii="宋体" w:hAnsi="宋体" w:cs="宋体" w:hint="eastAsia"/>
                <w:color w:val="000000"/>
                <w:kern w:val="0"/>
                <w:szCs w:val="21"/>
              </w:rPr>
              <w:t>资产的管理</w:t>
            </w:r>
          </w:p>
        </w:tc>
        <w:tc>
          <w:tcPr>
            <w:tcW w:w="458" w:type="pct"/>
            <w:vAlign w:val="center"/>
          </w:tcPr>
          <w:p w:rsidR="006F275A" w:rsidRDefault="006F275A">
            <w:pPr>
              <w:spacing w:line="300" w:lineRule="exact"/>
              <w:jc w:val="left"/>
              <w:rPr>
                <w:rFonts w:ascii="方正书宋_GBK" w:eastAsia="方正书宋_GBK"/>
                <w:szCs w:val="21"/>
              </w:rPr>
            </w:pPr>
          </w:p>
        </w:tc>
        <w:tc>
          <w:tcPr>
            <w:tcW w:w="106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固定资产的购买、记账、报废、报损。</w:t>
            </w:r>
          </w:p>
        </w:tc>
        <w:tc>
          <w:tcPr>
            <w:tcW w:w="106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贯彻执行国家有关资产管理等的法律、法规和规章。加强资产管理。</w:t>
            </w:r>
          </w:p>
        </w:tc>
        <w:tc>
          <w:tcPr>
            <w:tcW w:w="50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反应各类资产管理情况</w:t>
            </w:r>
          </w:p>
        </w:tc>
        <w:tc>
          <w:tcPr>
            <w:tcW w:w="264" w:type="pct"/>
            <w:vAlign w:val="center"/>
          </w:tcPr>
          <w:p w:rsidR="006F275A" w:rsidRDefault="00B4724A">
            <w:pPr>
              <w:widowControl/>
              <w:jc w:val="center"/>
              <w:textAlignment w:val="center"/>
              <w:rPr>
                <w:rFonts w:ascii="方正书宋_GBK" w:eastAsia="方正书宋_GBK"/>
                <w:szCs w:val="21"/>
              </w:rPr>
            </w:pPr>
            <w:r>
              <w:rPr>
                <w:rFonts w:ascii="宋体" w:hAnsi="宋体" w:hint="eastAsia"/>
                <w:szCs w:val="21"/>
              </w:rPr>
              <w:t>√</w:t>
            </w:r>
          </w:p>
        </w:tc>
        <w:tc>
          <w:tcPr>
            <w:tcW w:w="264" w:type="pct"/>
            <w:vAlign w:val="center"/>
          </w:tcPr>
          <w:p w:rsidR="006F275A" w:rsidRDefault="006F275A">
            <w:pPr>
              <w:widowControl/>
              <w:jc w:val="center"/>
              <w:textAlignment w:val="center"/>
              <w:rPr>
                <w:rFonts w:ascii="方正书宋_GBK" w:eastAsia="方正书宋_GBK"/>
                <w:szCs w:val="21"/>
              </w:rPr>
            </w:pPr>
          </w:p>
        </w:tc>
        <w:tc>
          <w:tcPr>
            <w:tcW w:w="264" w:type="pct"/>
            <w:vAlign w:val="center"/>
          </w:tcPr>
          <w:p w:rsidR="006F275A" w:rsidRDefault="006F275A">
            <w:pPr>
              <w:widowControl/>
              <w:jc w:val="center"/>
              <w:textAlignment w:val="center"/>
              <w:rPr>
                <w:rFonts w:ascii="方正书宋_GBK" w:eastAsia="方正书宋_GBK"/>
                <w:szCs w:val="21"/>
              </w:rPr>
            </w:pPr>
          </w:p>
        </w:tc>
        <w:tc>
          <w:tcPr>
            <w:tcW w:w="264" w:type="pct"/>
            <w:vAlign w:val="center"/>
          </w:tcPr>
          <w:p w:rsidR="006F275A" w:rsidRDefault="006F275A">
            <w:pPr>
              <w:widowControl/>
              <w:jc w:val="center"/>
              <w:textAlignment w:val="center"/>
              <w:rPr>
                <w:rFonts w:ascii="方正书宋_GBK" w:eastAsia="方正书宋_GBK"/>
                <w:szCs w:val="21"/>
              </w:rPr>
            </w:pPr>
          </w:p>
        </w:tc>
      </w:tr>
      <w:tr w:rsidR="006F275A" w:rsidTr="00175EC1">
        <w:trPr>
          <w:trHeight w:val="227"/>
          <w:jc w:val="center"/>
        </w:trPr>
        <w:tc>
          <w:tcPr>
            <w:tcW w:w="840" w:type="pct"/>
            <w:vAlign w:val="center"/>
          </w:tcPr>
          <w:p w:rsidR="006F275A" w:rsidRDefault="00B4724A">
            <w:pPr>
              <w:widowControl/>
              <w:jc w:val="center"/>
              <w:textAlignment w:val="center"/>
              <w:rPr>
                <w:rFonts w:ascii="方正书宋_GBK" w:eastAsia="方正书宋_GBK"/>
                <w:b/>
                <w:szCs w:val="21"/>
              </w:rPr>
            </w:pPr>
            <w:r>
              <w:rPr>
                <w:rFonts w:ascii="宋体" w:hAnsi="宋体" w:cs="宋体" w:hint="eastAsia"/>
                <w:color w:val="000000"/>
                <w:kern w:val="0"/>
                <w:szCs w:val="21"/>
              </w:rPr>
              <w:t>其他工作</w:t>
            </w:r>
          </w:p>
        </w:tc>
        <w:tc>
          <w:tcPr>
            <w:tcW w:w="458" w:type="pct"/>
            <w:vAlign w:val="center"/>
          </w:tcPr>
          <w:p w:rsidR="006F275A" w:rsidRDefault="00B4724A">
            <w:pPr>
              <w:spacing w:line="300" w:lineRule="exact"/>
              <w:jc w:val="left"/>
              <w:rPr>
                <w:rFonts w:ascii="方正书宋_GBK" w:eastAsia="方正书宋_GBK"/>
                <w:szCs w:val="21"/>
              </w:rPr>
            </w:pPr>
            <w:r>
              <w:rPr>
                <w:rFonts w:ascii="方正书宋_GBK" w:eastAsia="方正书宋_GBK"/>
                <w:szCs w:val="21"/>
              </w:rPr>
              <w:t>1.6</w:t>
            </w:r>
          </w:p>
        </w:tc>
        <w:tc>
          <w:tcPr>
            <w:tcW w:w="106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承办乡镇管区、政府及上级财政部门交办的其他事项负责做好农村综合改革和社会主义新农村建设相关工作。</w:t>
            </w:r>
          </w:p>
        </w:tc>
        <w:tc>
          <w:tcPr>
            <w:tcW w:w="106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加强上级部门交办的各项综合改革和社会主义新农村建设的相关工作</w:t>
            </w:r>
          </w:p>
        </w:tc>
        <w:tc>
          <w:tcPr>
            <w:tcW w:w="50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承办乡镇管区、政府及上级财政部门交办的其他事项负责做好农村综合改革和社会主义新农村建设相关工作。</w:t>
            </w:r>
          </w:p>
        </w:tc>
        <w:tc>
          <w:tcPr>
            <w:tcW w:w="264" w:type="pct"/>
            <w:vAlign w:val="center"/>
          </w:tcPr>
          <w:p w:rsidR="006F275A" w:rsidRDefault="00B4724A">
            <w:pPr>
              <w:widowControl/>
              <w:jc w:val="center"/>
              <w:textAlignment w:val="center"/>
              <w:rPr>
                <w:rFonts w:ascii="方正书宋_GBK" w:eastAsia="方正书宋_GBK"/>
                <w:szCs w:val="21"/>
              </w:rPr>
            </w:pPr>
            <w:r>
              <w:rPr>
                <w:rFonts w:ascii="宋体" w:hAnsi="宋体" w:hint="eastAsia"/>
                <w:szCs w:val="21"/>
              </w:rPr>
              <w:t>√</w:t>
            </w:r>
          </w:p>
        </w:tc>
        <w:tc>
          <w:tcPr>
            <w:tcW w:w="264" w:type="pct"/>
            <w:vAlign w:val="center"/>
          </w:tcPr>
          <w:p w:rsidR="006F275A" w:rsidRDefault="006F275A">
            <w:pPr>
              <w:widowControl/>
              <w:jc w:val="center"/>
              <w:textAlignment w:val="center"/>
              <w:rPr>
                <w:rFonts w:ascii="方正书宋_GBK" w:eastAsia="方正书宋_GBK"/>
                <w:szCs w:val="21"/>
              </w:rPr>
            </w:pPr>
          </w:p>
        </w:tc>
        <w:tc>
          <w:tcPr>
            <w:tcW w:w="264" w:type="pct"/>
            <w:vAlign w:val="center"/>
          </w:tcPr>
          <w:p w:rsidR="006F275A" w:rsidRDefault="006F275A">
            <w:pPr>
              <w:widowControl/>
              <w:jc w:val="center"/>
              <w:textAlignment w:val="center"/>
              <w:rPr>
                <w:rFonts w:ascii="方正书宋_GBK" w:eastAsia="方正书宋_GBK"/>
                <w:szCs w:val="21"/>
              </w:rPr>
            </w:pPr>
          </w:p>
        </w:tc>
        <w:tc>
          <w:tcPr>
            <w:tcW w:w="264" w:type="pct"/>
            <w:vAlign w:val="center"/>
          </w:tcPr>
          <w:p w:rsidR="006F275A" w:rsidRDefault="006F275A">
            <w:pPr>
              <w:widowControl/>
              <w:jc w:val="center"/>
              <w:textAlignment w:val="center"/>
              <w:rPr>
                <w:rFonts w:ascii="方正书宋_GBK" w:eastAsia="方正书宋_GBK"/>
                <w:szCs w:val="21"/>
              </w:rPr>
            </w:pPr>
          </w:p>
        </w:tc>
      </w:tr>
      <w:tr w:rsidR="006F275A" w:rsidTr="00175EC1">
        <w:trPr>
          <w:trHeight w:val="227"/>
          <w:jc w:val="center"/>
        </w:trPr>
        <w:tc>
          <w:tcPr>
            <w:tcW w:w="840" w:type="pct"/>
            <w:vAlign w:val="center"/>
          </w:tcPr>
          <w:p w:rsidR="006F275A" w:rsidRDefault="00B4724A">
            <w:pPr>
              <w:widowControl/>
              <w:jc w:val="center"/>
              <w:textAlignment w:val="center"/>
              <w:rPr>
                <w:rFonts w:ascii="方正书宋_GBK" w:eastAsia="方正书宋_GBK"/>
                <w:b/>
                <w:szCs w:val="21"/>
              </w:rPr>
            </w:pPr>
            <w:r>
              <w:rPr>
                <w:rFonts w:ascii="宋体" w:hAnsi="宋体" w:cs="宋体" w:hint="eastAsia"/>
                <w:color w:val="000000"/>
                <w:kern w:val="0"/>
                <w:szCs w:val="21"/>
              </w:rPr>
              <w:t>相关法律法规宣传</w:t>
            </w:r>
          </w:p>
        </w:tc>
        <w:tc>
          <w:tcPr>
            <w:tcW w:w="458" w:type="pct"/>
            <w:vAlign w:val="center"/>
          </w:tcPr>
          <w:p w:rsidR="006F275A" w:rsidRDefault="006F275A">
            <w:pPr>
              <w:spacing w:line="300" w:lineRule="exact"/>
              <w:jc w:val="left"/>
              <w:rPr>
                <w:rFonts w:ascii="方正书宋_GBK" w:eastAsia="方正书宋_GBK"/>
                <w:szCs w:val="21"/>
              </w:rPr>
            </w:pPr>
          </w:p>
        </w:tc>
        <w:tc>
          <w:tcPr>
            <w:tcW w:w="106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加强人力资源社会保障法律法规政策宣传和咨询</w:t>
            </w:r>
          </w:p>
        </w:tc>
        <w:tc>
          <w:tcPr>
            <w:tcW w:w="106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加强人力资源社会保障法律法规政策宣传和咨询</w:t>
            </w:r>
          </w:p>
        </w:tc>
        <w:tc>
          <w:tcPr>
            <w:tcW w:w="50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人力资源社会保障法律法规政策宣传和咨询</w:t>
            </w:r>
          </w:p>
        </w:tc>
        <w:tc>
          <w:tcPr>
            <w:tcW w:w="264" w:type="pct"/>
            <w:vAlign w:val="center"/>
          </w:tcPr>
          <w:p w:rsidR="006F275A" w:rsidRDefault="00B4724A">
            <w:pPr>
              <w:widowControl/>
              <w:jc w:val="center"/>
              <w:textAlignment w:val="center"/>
              <w:rPr>
                <w:rFonts w:ascii="方正书宋_GBK" w:eastAsia="方正书宋_GBK"/>
                <w:szCs w:val="21"/>
              </w:rPr>
            </w:pPr>
            <w:r>
              <w:rPr>
                <w:rFonts w:ascii="宋体" w:hAnsi="宋体" w:hint="eastAsia"/>
                <w:szCs w:val="21"/>
              </w:rPr>
              <w:t>√</w:t>
            </w:r>
          </w:p>
        </w:tc>
        <w:tc>
          <w:tcPr>
            <w:tcW w:w="264" w:type="pct"/>
            <w:vAlign w:val="center"/>
          </w:tcPr>
          <w:p w:rsidR="006F275A" w:rsidRDefault="006F275A">
            <w:pPr>
              <w:widowControl/>
              <w:jc w:val="center"/>
              <w:textAlignment w:val="center"/>
              <w:rPr>
                <w:rFonts w:ascii="方正书宋_GBK" w:eastAsia="方正书宋_GBK"/>
                <w:szCs w:val="21"/>
              </w:rPr>
            </w:pPr>
          </w:p>
        </w:tc>
        <w:tc>
          <w:tcPr>
            <w:tcW w:w="264" w:type="pct"/>
            <w:vAlign w:val="center"/>
          </w:tcPr>
          <w:p w:rsidR="006F275A" w:rsidRDefault="006F275A">
            <w:pPr>
              <w:widowControl/>
              <w:jc w:val="center"/>
              <w:textAlignment w:val="center"/>
              <w:rPr>
                <w:rFonts w:ascii="方正书宋_GBK" w:eastAsia="方正书宋_GBK"/>
                <w:szCs w:val="21"/>
              </w:rPr>
            </w:pPr>
          </w:p>
        </w:tc>
        <w:tc>
          <w:tcPr>
            <w:tcW w:w="264" w:type="pct"/>
            <w:vAlign w:val="center"/>
          </w:tcPr>
          <w:p w:rsidR="006F275A" w:rsidRDefault="006F275A">
            <w:pPr>
              <w:widowControl/>
              <w:jc w:val="center"/>
              <w:textAlignment w:val="center"/>
              <w:rPr>
                <w:rFonts w:ascii="方正书宋_GBK" w:eastAsia="方正书宋_GBK"/>
                <w:szCs w:val="21"/>
              </w:rPr>
            </w:pPr>
          </w:p>
        </w:tc>
      </w:tr>
      <w:tr w:rsidR="006F275A" w:rsidTr="00175EC1">
        <w:trPr>
          <w:trHeight w:val="227"/>
          <w:jc w:val="center"/>
        </w:trPr>
        <w:tc>
          <w:tcPr>
            <w:tcW w:w="840" w:type="pct"/>
            <w:vAlign w:val="center"/>
          </w:tcPr>
          <w:p w:rsidR="006F275A" w:rsidRDefault="00B4724A">
            <w:pPr>
              <w:widowControl/>
              <w:jc w:val="center"/>
              <w:textAlignment w:val="center"/>
              <w:rPr>
                <w:rFonts w:ascii="方正书宋_GBK" w:eastAsia="方正书宋_GBK"/>
                <w:b/>
                <w:szCs w:val="21"/>
              </w:rPr>
            </w:pPr>
            <w:r>
              <w:rPr>
                <w:rFonts w:ascii="宋体" w:hAnsi="宋体" w:cs="宋体" w:hint="eastAsia"/>
                <w:color w:val="000000"/>
                <w:kern w:val="0"/>
                <w:szCs w:val="21"/>
              </w:rPr>
              <w:t>档案及相关资料管理</w:t>
            </w:r>
          </w:p>
        </w:tc>
        <w:tc>
          <w:tcPr>
            <w:tcW w:w="458" w:type="pct"/>
            <w:vAlign w:val="center"/>
          </w:tcPr>
          <w:p w:rsidR="006F275A" w:rsidRDefault="006F275A">
            <w:pPr>
              <w:spacing w:line="300" w:lineRule="exact"/>
              <w:jc w:val="left"/>
              <w:rPr>
                <w:rFonts w:ascii="方正书宋_GBK" w:eastAsia="方正书宋_GBK"/>
                <w:szCs w:val="21"/>
              </w:rPr>
            </w:pPr>
          </w:p>
        </w:tc>
        <w:tc>
          <w:tcPr>
            <w:tcW w:w="106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负责收集就业信息，提供就业失业</w:t>
            </w:r>
            <w:r>
              <w:rPr>
                <w:rFonts w:ascii="宋体" w:hAnsi="宋体" w:cs="宋体" w:hint="eastAsia"/>
                <w:color w:val="000000"/>
                <w:kern w:val="0"/>
                <w:szCs w:val="21"/>
              </w:rPr>
              <w:lastRenderedPageBreak/>
              <w:t>状况证明，承担失业人员日常管理等工作。</w:t>
            </w:r>
          </w:p>
        </w:tc>
        <w:tc>
          <w:tcPr>
            <w:tcW w:w="106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lastRenderedPageBreak/>
              <w:t>负责辖区内各类社会保险经办服务工</w:t>
            </w:r>
            <w:r>
              <w:rPr>
                <w:rFonts w:ascii="宋体" w:hAnsi="宋体" w:cs="宋体" w:hint="eastAsia"/>
                <w:color w:val="000000"/>
                <w:kern w:val="0"/>
                <w:szCs w:val="21"/>
              </w:rPr>
              <w:lastRenderedPageBreak/>
              <w:t>作和社会保险信息采集及档案管理工作；做好对享受社会保险待遇人员的日常资格认证工作；负责辖区内用人单位劳动力市场价位、企业薪酬调查和用工备案信息搜集和初审工作。</w:t>
            </w:r>
          </w:p>
        </w:tc>
        <w:tc>
          <w:tcPr>
            <w:tcW w:w="50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lastRenderedPageBreak/>
              <w:t>档案管理、农</w:t>
            </w:r>
            <w:r>
              <w:rPr>
                <w:rFonts w:ascii="宋体" w:hAnsi="宋体" w:cs="宋体" w:hint="eastAsia"/>
                <w:color w:val="000000"/>
                <w:kern w:val="0"/>
                <w:szCs w:val="21"/>
              </w:rPr>
              <w:lastRenderedPageBreak/>
              <w:t>村劳动力转移、就业信息发布和就业实名制数据库动态管理，及时采集、更新基础数据信息；负责审核、上报小额担保贷款资料，做好项目推荐、开业指导、跟踪服务等创业服务工作。</w:t>
            </w:r>
          </w:p>
        </w:tc>
        <w:tc>
          <w:tcPr>
            <w:tcW w:w="264" w:type="pct"/>
            <w:vAlign w:val="center"/>
          </w:tcPr>
          <w:p w:rsidR="006F275A" w:rsidRDefault="00B4724A">
            <w:pPr>
              <w:widowControl/>
              <w:jc w:val="center"/>
              <w:textAlignment w:val="center"/>
              <w:rPr>
                <w:rFonts w:ascii="方正书宋_GBK" w:eastAsia="方正书宋_GBK"/>
                <w:szCs w:val="21"/>
              </w:rPr>
            </w:pPr>
            <w:r>
              <w:rPr>
                <w:rFonts w:ascii="宋体" w:hAnsi="宋体" w:hint="eastAsia"/>
                <w:szCs w:val="21"/>
              </w:rPr>
              <w:lastRenderedPageBreak/>
              <w:t>√</w:t>
            </w:r>
          </w:p>
        </w:tc>
        <w:tc>
          <w:tcPr>
            <w:tcW w:w="264" w:type="pct"/>
            <w:vAlign w:val="center"/>
          </w:tcPr>
          <w:p w:rsidR="006F275A" w:rsidRDefault="006F275A">
            <w:pPr>
              <w:widowControl/>
              <w:jc w:val="center"/>
              <w:textAlignment w:val="center"/>
              <w:rPr>
                <w:rFonts w:ascii="方正书宋_GBK" w:eastAsia="方正书宋_GBK"/>
                <w:szCs w:val="21"/>
              </w:rPr>
            </w:pPr>
          </w:p>
        </w:tc>
        <w:tc>
          <w:tcPr>
            <w:tcW w:w="264" w:type="pct"/>
            <w:vAlign w:val="center"/>
          </w:tcPr>
          <w:p w:rsidR="006F275A" w:rsidRDefault="006F275A">
            <w:pPr>
              <w:widowControl/>
              <w:jc w:val="center"/>
              <w:textAlignment w:val="center"/>
              <w:rPr>
                <w:rFonts w:ascii="方正书宋_GBK" w:eastAsia="方正书宋_GBK"/>
                <w:szCs w:val="21"/>
              </w:rPr>
            </w:pPr>
          </w:p>
        </w:tc>
        <w:tc>
          <w:tcPr>
            <w:tcW w:w="264" w:type="pct"/>
            <w:vAlign w:val="center"/>
          </w:tcPr>
          <w:p w:rsidR="006F275A" w:rsidRDefault="006F275A">
            <w:pPr>
              <w:widowControl/>
              <w:jc w:val="center"/>
              <w:textAlignment w:val="center"/>
              <w:rPr>
                <w:rFonts w:ascii="方正书宋_GBK" w:eastAsia="方正书宋_GBK"/>
                <w:szCs w:val="21"/>
              </w:rPr>
            </w:pPr>
          </w:p>
        </w:tc>
      </w:tr>
      <w:tr w:rsidR="006F275A" w:rsidTr="00175EC1">
        <w:trPr>
          <w:trHeight w:val="227"/>
          <w:jc w:val="center"/>
        </w:trPr>
        <w:tc>
          <w:tcPr>
            <w:tcW w:w="840" w:type="pct"/>
            <w:vAlign w:val="center"/>
          </w:tcPr>
          <w:p w:rsidR="006F275A" w:rsidRDefault="00B4724A">
            <w:pPr>
              <w:widowControl/>
              <w:jc w:val="center"/>
              <w:textAlignment w:val="center"/>
              <w:rPr>
                <w:rFonts w:ascii="方正书宋_GBK" w:eastAsia="方正书宋_GBK"/>
                <w:b/>
                <w:szCs w:val="21"/>
              </w:rPr>
            </w:pPr>
            <w:r>
              <w:rPr>
                <w:rFonts w:ascii="宋体" w:hAnsi="宋体" w:cs="宋体" w:hint="eastAsia"/>
                <w:color w:val="000000"/>
                <w:kern w:val="0"/>
                <w:szCs w:val="21"/>
              </w:rPr>
              <w:lastRenderedPageBreak/>
              <w:t>劳动纠纷调解</w:t>
            </w:r>
          </w:p>
        </w:tc>
        <w:tc>
          <w:tcPr>
            <w:tcW w:w="458" w:type="pct"/>
            <w:vAlign w:val="center"/>
          </w:tcPr>
          <w:p w:rsidR="006F275A" w:rsidRDefault="006F275A">
            <w:pPr>
              <w:spacing w:line="300" w:lineRule="exact"/>
              <w:jc w:val="left"/>
              <w:rPr>
                <w:rFonts w:ascii="方正书宋_GBK" w:eastAsia="方正书宋_GBK"/>
                <w:szCs w:val="21"/>
              </w:rPr>
            </w:pPr>
          </w:p>
        </w:tc>
        <w:tc>
          <w:tcPr>
            <w:tcW w:w="106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调解相关劳动人事纠纷</w:t>
            </w:r>
          </w:p>
        </w:tc>
        <w:tc>
          <w:tcPr>
            <w:tcW w:w="106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加强劳动者举报投诉材料，调处一般性劳动纠纷，开展劳动人事争议调解。</w:t>
            </w:r>
          </w:p>
        </w:tc>
        <w:tc>
          <w:tcPr>
            <w:tcW w:w="50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成功调解劳动人事纠纷案件占全区全年劳动人事纠纷案件的比例</w:t>
            </w:r>
          </w:p>
        </w:tc>
        <w:tc>
          <w:tcPr>
            <w:tcW w:w="264" w:type="pct"/>
            <w:vAlign w:val="center"/>
          </w:tcPr>
          <w:p w:rsidR="006F275A" w:rsidRDefault="00B4724A">
            <w:pPr>
              <w:widowControl/>
              <w:jc w:val="center"/>
              <w:textAlignment w:val="center"/>
              <w:rPr>
                <w:rFonts w:ascii="方正书宋_GBK" w:eastAsia="方正书宋_GBK"/>
                <w:szCs w:val="21"/>
              </w:rPr>
            </w:pPr>
            <w:r>
              <w:rPr>
                <w:rFonts w:ascii="宋体" w:hAnsi="宋体" w:hint="eastAsia"/>
                <w:szCs w:val="21"/>
              </w:rPr>
              <w:t>√</w:t>
            </w:r>
          </w:p>
        </w:tc>
        <w:tc>
          <w:tcPr>
            <w:tcW w:w="264" w:type="pct"/>
            <w:vAlign w:val="center"/>
          </w:tcPr>
          <w:p w:rsidR="006F275A" w:rsidRDefault="006F275A">
            <w:pPr>
              <w:widowControl/>
              <w:jc w:val="center"/>
              <w:textAlignment w:val="center"/>
              <w:rPr>
                <w:rFonts w:ascii="方正书宋_GBK" w:eastAsia="方正书宋_GBK"/>
                <w:szCs w:val="21"/>
              </w:rPr>
            </w:pPr>
          </w:p>
        </w:tc>
        <w:tc>
          <w:tcPr>
            <w:tcW w:w="264" w:type="pct"/>
            <w:vAlign w:val="center"/>
          </w:tcPr>
          <w:p w:rsidR="006F275A" w:rsidRDefault="006F275A">
            <w:pPr>
              <w:widowControl/>
              <w:jc w:val="center"/>
              <w:textAlignment w:val="center"/>
              <w:rPr>
                <w:rFonts w:ascii="方正书宋_GBK" w:eastAsia="方正书宋_GBK"/>
                <w:szCs w:val="21"/>
              </w:rPr>
            </w:pPr>
          </w:p>
        </w:tc>
        <w:tc>
          <w:tcPr>
            <w:tcW w:w="264" w:type="pct"/>
            <w:vAlign w:val="center"/>
          </w:tcPr>
          <w:p w:rsidR="006F275A" w:rsidRDefault="006F275A">
            <w:pPr>
              <w:widowControl/>
              <w:jc w:val="center"/>
              <w:textAlignment w:val="center"/>
              <w:rPr>
                <w:rFonts w:ascii="方正书宋_GBK" w:eastAsia="方正书宋_GBK"/>
                <w:szCs w:val="21"/>
              </w:rPr>
            </w:pPr>
          </w:p>
        </w:tc>
      </w:tr>
      <w:tr w:rsidR="006F275A" w:rsidTr="00175EC1">
        <w:trPr>
          <w:trHeight w:val="227"/>
          <w:jc w:val="center"/>
        </w:trPr>
        <w:tc>
          <w:tcPr>
            <w:tcW w:w="840" w:type="pct"/>
            <w:vAlign w:val="center"/>
          </w:tcPr>
          <w:p w:rsidR="006F275A" w:rsidRDefault="00B4724A">
            <w:pPr>
              <w:widowControl/>
              <w:jc w:val="center"/>
              <w:textAlignment w:val="center"/>
              <w:rPr>
                <w:rFonts w:ascii="方正书宋_GBK" w:eastAsia="方正书宋_GBK"/>
                <w:b/>
                <w:szCs w:val="21"/>
              </w:rPr>
            </w:pPr>
            <w:r>
              <w:rPr>
                <w:rFonts w:ascii="宋体" w:hAnsi="宋体" w:cs="宋体" w:hint="eastAsia"/>
                <w:color w:val="000000"/>
                <w:kern w:val="0"/>
                <w:szCs w:val="21"/>
              </w:rPr>
              <w:t>其他工作</w:t>
            </w:r>
          </w:p>
        </w:tc>
        <w:tc>
          <w:tcPr>
            <w:tcW w:w="458" w:type="pct"/>
            <w:vAlign w:val="center"/>
          </w:tcPr>
          <w:p w:rsidR="006F275A" w:rsidRDefault="006F275A">
            <w:pPr>
              <w:spacing w:line="300" w:lineRule="exact"/>
              <w:jc w:val="left"/>
              <w:rPr>
                <w:rFonts w:ascii="方正书宋_GBK" w:eastAsia="方正书宋_GBK"/>
                <w:szCs w:val="21"/>
              </w:rPr>
            </w:pPr>
          </w:p>
        </w:tc>
        <w:tc>
          <w:tcPr>
            <w:tcW w:w="106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人力资源社会保障统计和专项调查工作及信息网络管理。</w:t>
            </w:r>
          </w:p>
        </w:tc>
        <w:tc>
          <w:tcPr>
            <w:tcW w:w="106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加强人力资源社会保障统计和专项调查工作及信息网络管理。</w:t>
            </w:r>
          </w:p>
        </w:tc>
        <w:tc>
          <w:tcPr>
            <w:tcW w:w="50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人力资源社会保障统计和专</w:t>
            </w:r>
            <w:r>
              <w:rPr>
                <w:rFonts w:ascii="宋体" w:hAnsi="宋体" w:cs="宋体" w:hint="eastAsia"/>
                <w:color w:val="000000"/>
                <w:kern w:val="0"/>
                <w:szCs w:val="21"/>
              </w:rPr>
              <w:lastRenderedPageBreak/>
              <w:t>项调查工作及信息网络管理。</w:t>
            </w:r>
          </w:p>
        </w:tc>
        <w:tc>
          <w:tcPr>
            <w:tcW w:w="264" w:type="pct"/>
            <w:vAlign w:val="center"/>
          </w:tcPr>
          <w:p w:rsidR="006F275A" w:rsidRDefault="00B4724A">
            <w:pPr>
              <w:widowControl/>
              <w:jc w:val="center"/>
              <w:textAlignment w:val="center"/>
              <w:rPr>
                <w:rFonts w:ascii="方正书宋_GBK" w:eastAsia="方正书宋_GBK"/>
                <w:szCs w:val="21"/>
              </w:rPr>
            </w:pPr>
            <w:r>
              <w:rPr>
                <w:rFonts w:ascii="宋体" w:hAnsi="宋体" w:hint="eastAsia"/>
                <w:szCs w:val="21"/>
              </w:rPr>
              <w:lastRenderedPageBreak/>
              <w:t>√</w:t>
            </w:r>
          </w:p>
        </w:tc>
        <w:tc>
          <w:tcPr>
            <w:tcW w:w="264" w:type="pct"/>
            <w:vAlign w:val="center"/>
          </w:tcPr>
          <w:p w:rsidR="006F275A" w:rsidRDefault="006F275A">
            <w:pPr>
              <w:widowControl/>
              <w:jc w:val="center"/>
              <w:textAlignment w:val="center"/>
              <w:rPr>
                <w:rFonts w:ascii="方正书宋_GBK" w:eastAsia="方正书宋_GBK"/>
                <w:szCs w:val="21"/>
              </w:rPr>
            </w:pPr>
          </w:p>
        </w:tc>
        <w:tc>
          <w:tcPr>
            <w:tcW w:w="264" w:type="pct"/>
            <w:vAlign w:val="center"/>
          </w:tcPr>
          <w:p w:rsidR="006F275A" w:rsidRDefault="006F275A">
            <w:pPr>
              <w:widowControl/>
              <w:jc w:val="center"/>
              <w:textAlignment w:val="center"/>
              <w:rPr>
                <w:rFonts w:ascii="方正书宋_GBK" w:eastAsia="方正书宋_GBK"/>
                <w:szCs w:val="21"/>
              </w:rPr>
            </w:pPr>
          </w:p>
        </w:tc>
        <w:tc>
          <w:tcPr>
            <w:tcW w:w="264" w:type="pct"/>
            <w:vAlign w:val="center"/>
          </w:tcPr>
          <w:p w:rsidR="006F275A" w:rsidRDefault="006F275A">
            <w:pPr>
              <w:widowControl/>
              <w:jc w:val="center"/>
              <w:textAlignment w:val="center"/>
              <w:rPr>
                <w:rFonts w:ascii="方正书宋_GBK" w:eastAsia="方正书宋_GBK"/>
                <w:szCs w:val="21"/>
              </w:rPr>
            </w:pPr>
          </w:p>
        </w:tc>
      </w:tr>
      <w:tr w:rsidR="006F275A" w:rsidTr="00175EC1">
        <w:trPr>
          <w:trHeight w:val="227"/>
          <w:jc w:val="center"/>
        </w:trPr>
        <w:tc>
          <w:tcPr>
            <w:tcW w:w="840" w:type="pct"/>
            <w:vAlign w:val="center"/>
          </w:tcPr>
          <w:p w:rsidR="006F275A" w:rsidRDefault="00B4724A">
            <w:pPr>
              <w:widowControl/>
              <w:jc w:val="center"/>
              <w:textAlignment w:val="center"/>
              <w:rPr>
                <w:rFonts w:ascii="方正书宋_GBK" w:eastAsia="方正书宋_GBK"/>
                <w:b/>
                <w:szCs w:val="21"/>
              </w:rPr>
            </w:pPr>
            <w:r>
              <w:rPr>
                <w:rFonts w:ascii="宋体" w:hAnsi="宋体" w:cs="宋体" w:hint="eastAsia"/>
                <w:color w:val="000000"/>
                <w:kern w:val="0"/>
                <w:szCs w:val="21"/>
              </w:rPr>
              <w:lastRenderedPageBreak/>
              <w:t>造林绿化</w:t>
            </w:r>
          </w:p>
        </w:tc>
        <w:tc>
          <w:tcPr>
            <w:tcW w:w="458" w:type="pct"/>
            <w:vAlign w:val="center"/>
          </w:tcPr>
          <w:p w:rsidR="006F275A" w:rsidRDefault="006F275A">
            <w:pPr>
              <w:spacing w:line="300" w:lineRule="exact"/>
              <w:jc w:val="left"/>
              <w:rPr>
                <w:rFonts w:ascii="方正书宋_GBK" w:eastAsia="方正书宋_GBK"/>
                <w:szCs w:val="21"/>
              </w:rPr>
            </w:pPr>
          </w:p>
        </w:tc>
        <w:tc>
          <w:tcPr>
            <w:tcW w:w="106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制定我镇造林绿化的指导性计划，贯彻落实县有关标准和规程，指导公益林和商品林的培育，指导植树造林和以植树种草等生物措施防治水土流失工作，指导监督全民义务植树和造林绿化工作。承担林业应对气候变化的相关工作。承担县绿化委员会的日常工作</w:t>
            </w:r>
          </w:p>
        </w:tc>
        <w:tc>
          <w:tcPr>
            <w:tcW w:w="106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完成县级政府制定的造林任务及全县森林覆盖率考核目标。有效改善生态环境。</w:t>
            </w:r>
          </w:p>
        </w:tc>
        <w:tc>
          <w:tcPr>
            <w:tcW w:w="50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全年造林绿化工程完成合格面积统计数据。</w:t>
            </w:r>
          </w:p>
        </w:tc>
        <w:tc>
          <w:tcPr>
            <w:tcW w:w="264" w:type="pct"/>
            <w:vAlign w:val="center"/>
          </w:tcPr>
          <w:p w:rsidR="006F275A" w:rsidRDefault="00B4724A">
            <w:pPr>
              <w:widowControl/>
              <w:jc w:val="center"/>
              <w:textAlignment w:val="center"/>
              <w:rPr>
                <w:rFonts w:ascii="方正书宋_GBK" w:eastAsia="方正书宋_GBK"/>
                <w:szCs w:val="21"/>
              </w:rPr>
            </w:pPr>
            <w:r>
              <w:rPr>
                <w:rFonts w:ascii="宋体" w:hAnsi="宋体" w:hint="eastAsia"/>
                <w:szCs w:val="21"/>
              </w:rPr>
              <w:t>√</w:t>
            </w:r>
          </w:p>
        </w:tc>
        <w:tc>
          <w:tcPr>
            <w:tcW w:w="264" w:type="pct"/>
            <w:vAlign w:val="center"/>
          </w:tcPr>
          <w:p w:rsidR="006F275A" w:rsidRDefault="006F275A">
            <w:pPr>
              <w:widowControl/>
              <w:jc w:val="center"/>
              <w:textAlignment w:val="center"/>
              <w:rPr>
                <w:rFonts w:ascii="方正书宋_GBK" w:eastAsia="方正书宋_GBK"/>
                <w:szCs w:val="21"/>
              </w:rPr>
            </w:pPr>
          </w:p>
        </w:tc>
        <w:tc>
          <w:tcPr>
            <w:tcW w:w="264" w:type="pct"/>
            <w:vAlign w:val="center"/>
          </w:tcPr>
          <w:p w:rsidR="006F275A" w:rsidRDefault="006F275A">
            <w:pPr>
              <w:widowControl/>
              <w:jc w:val="center"/>
              <w:textAlignment w:val="center"/>
              <w:rPr>
                <w:rFonts w:ascii="方正书宋_GBK" w:eastAsia="方正书宋_GBK"/>
                <w:szCs w:val="21"/>
              </w:rPr>
            </w:pPr>
          </w:p>
        </w:tc>
        <w:tc>
          <w:tcPr>
            <w:tcW w:w="264" w:type="pct"/>
            <w:vAlign w:val="center"/>
          </w:tcPr>
          <w:p w:rsidR="006F275A" w:rsidRDefault="006F275A">
            <w:pPr>
              <w:widowControl/>
              <w:jc w:val="center"/>
              <w:textAlignment w:val="center"/>
              <w:rPr>
                <w:rFonts w:ascii="方正书宋_GBK" w:eastAsia="方正书宋_GBK"/>
                <w:szCs w:val="21"/>
              </w:rPr>
            </w:pPr>
          </w:p>
        </w:tc>
      </w:tr>
      <w:tr w:rsidR="006F275A" w:rsidTr="00175EC1">
        <w:trPr>
          <w:trHeight w:val="227"/>
          <w:jc w:val="center"/>
        </w:trPr>
        <w:tc>
          <w:tcPr>
            <w:tcW w:w="840" w:type="pct"/>
            <w:vAlign w:val="center"/>
          </w:tcPr>
          <w:p w:rsidR="006F275A" w:rsidRDefault="00B4724A">
            <w:pPr>
              <w:widowControl/>
              <w:jc w:val="center"/>
              <w:textAlignment w:val="center"/>
              <w:rPr>
                <w:rFonts w:ascii="方正书宋_GBK" w:eastAsia="方正书宋_GBK"/>
                <w:b/>
                <w:szCs w:val="21"/>
              </w:rPr>
            </w:pPr>
            <w:r>
              <w:rPr>
                <w:rFonts w:ascii="宋体" w:hAnsi="宋体" w:cs="宋体" w:hint="eastAsia"/>
                <w:color w:val="000000"/>
                <w:kern w:val="0"/>
                <w:szCs w:val="21"/>
              </w:rPr>
              <w:t>森林抚育</w:t>
            </w:r>
          </w:p>
        </w:tc>
        <w:tc>
          <w:tcPr>
            <w:tcW w:w="458" w:type="pct"/>
            <w:vAlign w:val="center"/>
          </w:tcPr>
          <w:p w:rsidR="006F275A" w:rsidRDefault="006F275A">
            <w:pPr>
              <w:spacing w:line="300" w:lineRule="exact"/>
              <w:jc w:val="left"/>
              <w:rPr>
                <w:rFonts w:ascii="方正书宋_GBK" w:eastAsia="方正书宋_GBK"/>
                <w:szCs w:val="21"/>
              </w:rPr>
            </w:pPr>
          </w:p>
        </w:tc>
        <w:tc>
          <w:tcPr>
            <w:tcW w:w="106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组织管区有林场，对中幼龄林进行抚育作业，低质低效林改造，更新造林。</w:t>
            </w:r>
          </w:p>
        </w:tc>
        <w:tc>
          <w:tcPr>
            <w:tcW w:w="106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完成县级政府制定的造林任务及全县森林覆盖率考核目标。有效改善生态环境。</w:t>
            </w:r>
          </w:p>
        </w:tc>
        <w:tc>
          <w:tcPr>
            <w:tcW w:w="50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汇总统计森林抚育作业完成面积。</w:t>
            </w:r>
          </w:p>
        </w:tc>
        <w:tc>
          <w:tcPr>
            <w:tcW w:w="264" w:type="pct"/>
            <w:vAlign w:val="center"/>
          </w:tcPr>
          <w:p w:rsidR="006F275A" w:rsidRDefault="00B4724A">
            <w:pPr>
              <w:widowControl/>
              <w:jc w:val="center"/>
              <w:textAlignment w:val="center"/>
              <w:rPr>
                <w:rFonts w:ascii="方正书宋_GBK" w:eastAsia="方正书宋_GBK"/>
                <w:szCs w:val="21"/>
              </w:rPr>
            </w:pPr>
            <w:r>
              <w:rPr>
                <w:rFonts w:ascii="宋体" w:hAnsi="宋体" w:hint="eastAsia"/>
                <w:szCs w:val="21"/>
              </w:rPr>
              <w:t>√</w:t>
            </w:r>
          </w:p>
        </w:tc>
        <w:tc>
          <w:tcPr>
            <w:tcW w:w="264" w:type="pct"/>
            <w:vAlign w:val="center"/>
          </w:tcPr>
          <w:p w:rsidR="006F275A" w:rsidRDefault="006F275A">
            <w:pPr>
              <w:widowControl/>
              <w:jc w:val="center"/>
              <w:textAlignment w:val="center"/>
              <w:rPr>
                <w:rFonts w:ascii="方正书宋_GBK" w:eastAsia="方正书宋_GBK"/>
                <w:szCs w:val="21"/>
              </w:rPr>
            </w:pPr>
          </w:p>
        </w:tc>
        <w:tc>
          <w:tcPr>
            <w:tcW w:w="264" w:type="pct"/>
            <w:vAlign w:val="center"/>
          </w:tcPr>
          <w:p w:rsidR="006F275A" w:rsidRDefault="006F275A">
            <w:pPr>
              <w:widowControl/>
              <w:jc w:val="center"/>
              <w:textAlignment w:val="center"/>
              <w:rPr>
                <w:rFonts w:ascii="方正书宋_GBK" w:eastAsia="方正书宋_GBK"/>
                <w:szCs w:val="21"/>
              </w:rPr>
            </w:pPr>
          </w:p>
        </w:tc>
        <w:tc>
          <w:tcPr>
            <w:tcW w:w="264" w:type="pct"/>
            <w:vAlign w:val="center"/>
          </w:tcPr>
          <w:p w:rsidR="006F275A" w:rsidRDefault="006F275A">
            <w:pPr>
              <w:widowControl/>
              <w:jc w:val="center"/>
              <w:textAlignment w:val="center"/>
              <w:rPr>
                <w:rFonts w:ascii="方正书宋_GBK" w:eastAsia="方正书宋_GBK"/>
                <w:szCs w:val="21"/>
              </w:rPr>
            </w:pPr>
          </w:p>
        </w:tc>
      </w:tr>
      <w:tr w:rsidR="006F275A" w:rsidTr="00175EC1">
        <w:trPr>
          <w:trHeight w:val="227"/>
          <w:jc w:val="center"/>
        </w:trPr>
        <w:tc>
          <w:tcPr>
            <w:tcW w:w="840" w:type="pct"/>
            <w:vAlign w:val="center"/>
          </w:tcPr>
          <w:p w:rsidR="006F275A" w:rsidRDefault="00B4724A">
            <w:pPr>
              <w:widowControl/>
              <w:jc w:val="center"/>
              <w:textAlignment w:val="center"/>
              <w:rPr>
                <w:rFonts w:ascii="方正书宋_GBK" w:eastAsia="方正书宋_GBK"/>
                <w:b/>
                <w:szCs w:val="21"/>
              </w:rPr>
            </w:pPr>
            <w:r>
              <w:rPr>
                <w:rFonts w:ascii="宋体" w:hAnsi="宋体" w:cs="宋体" w:hint="eastAsia"/>
                <w:color w:val="000000"/>
                <w:kern w:val="0"/>
                <w:szCs w:val="21"/>
              </w:rPr>
              <w:t>退耕还林</w:t>
            </w:r>
          </w:p>
        </w:tc>
        <w:tc>
          <w:tcPr>
            <w:tcW w:w="458" w:type="pct"/>
            <w:vAlign w:val="center"/>
          </w:tcPr>
          <w:p w:rsidR="006F275A" w:rsidRDefault="006F275A">
            <w:pPr>
              <w:spacing w:line="300" w:lineRule="exact"/>
              <w:jc w:val="left"/>
              <w:rPr>
                <w:rFonts w:ascii="方正书宋_GBK" w:eastAsia="方正书宋_GBK"/>
                <w:szCs w:val="21"/>
              </w:rPr>
            </w:pPr>
          </w:p>
        </w:tc>
        <w:tc>
          <w:tcPr>
            <w:tcW w:w="106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按照规划和县下达的年度计划，组织实施退耕还林、荒山荒地造林及巩固退耕成果等工程，兑现政策补助资金。按照规划和国家下达的年度计划，组织实施退耕还林、荒山荒地造林及巩固退耕成果等工程，兑现政策补助资金。</w:t>
            </w:r>
          </w:p>
        </w:tc>
        <w:tc>
          <w:tcPr>
            <w:tcW w:w="106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完成县级政府制定的造林任务及全县森林覆盖率考核目标。有效改善生态环境。</w:t>
            </w:r>
          </w:p>
        </w:tc>
        <w:tc>
          <w:tcPr>
            <w:tcW w:w="50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完成退耕还林任务面积与上级下达退耕还林任务面积的比率，上级下达的退耕还林政策补助资金下达我县兑现农户情况</w:t>
            </w:r>
          </w:p>
        </w:tc>
        <w:tc>
          <w:tcPr>
            <w:tcW w:w="264" w:type="pct"/>
            <w:vAlign w:val="center"/>
          </w:tcPr>
          <w:p w:rsidR="006F275A" w:rsidRDefault="00B4724A">
            <w:pPr>
              <w:widowControl/>
              <w:jc w:val="center"/>
              <w:textAlignment w:val="center"/>
              <w:rPr>
                <w:rFonts w:ascii="方正书宋_GBK" w:eastAsia="方正书宋_GBK"/>
                <w:szCs w:val="21"/>
              </w:rPr>
            </w:pPr>
            <w:r>
              <w:rPr>
                <w:rFonts w:ascii="宋体" w:hAnsi="宋体" w:hint="eastAsia"/>
                <w:szCs w:val="21"/>
              </w:rPr>
              <w:t>√</w:t>
            </w:r>
          </w:p>
        </w:tc>
        <w:tc>
          <w:tcPr>
            <w:tcW w:w="264" w:type="pct"/>
            <w:vAlign w:val="center"/>
          </w:tcPr>
          <w:p w:rsidR="006F275A" w:rsidRDefault="006F275A">
            <w:pPr>
              <w:widowControl/>
              <w:jc w:val="center"/>
              <w:textAlignment w:val="center"/>
              <w:rPr>
                <w:rFonts w:ascii="方正书宋_GBK" w:eastAsia="方正书宋_GBK"/>
                <w:szCs w:val="21"/>
              </w:rPr>
            </w:pPr>
          </w:p>
        </w:tc>
        <w:tc>
          <w:tcPr>
            <w:tcW w:w="264" w:type="pct"/>
            <w:vAlign w:val="center"/>
          </w:tcPr>
          <w:p w:rsidR="006F275A" w:rsidRDefault="006F275A">
            <w:pPr>
              <w:widowControl/>
              <w:jc w:val="center"/>
              <w:textAlignment w:val="center"/>
              <w:rPr>
                <w:rFonts w:ascii="方正书宋_GBK" w:eastAsia="方正书宋_GBK"/>
                <w:szCs w:val="21"/>
              </w:rPr>
            </w:pPr>
          </w:p>
        </w:tc>
        <w:tc>
          <w:tcPr>
            <w:tcW w:w="264" w:type="pct"/>
            <w:vAlign w:val="center"/>
          </w:tcPr>
          <w:p w:rsidR="006F275A" w:rsidRDefault="006F275A">
            <w:pPr>
              <w:widowControl/>
              <w:jc w:val="center"/>
              <w:textAlignment w:val="center"/>
              <w:rPr>
                <w:rFonts w:ascii="方正书宋_GBK" w:eastAsia="方正书宋_GBK"/>
                <w:szCs w:val="21"/>
              </w:rPr>
            </w:pPr>
          </w:p>
        </w:tc>
      </w:tr>
      <w:tr w:rsidR="006F275A" w:rsidTr="00175EC1">
        <w:trPr>
          <w:trHeight w:val="1548"/>
          <w:jc w:val="center"/>
        </w:trPr>
        <w:tc>
          <w:tcPr>
            <w:tcW w:w="840" w:type="pct"/>
            <w:vAlign w:val="center"/>
          </w:tcPr>
          <w:p w:rsidR="006F275A" w:rsidRDefault="00B4724A">
            <w:pPr>
              <w:widowControl/>
              <w:jc w:val="center"/>
              <w:textAlignment w:val="center"/>
              <w:rPr>
                <w:rFonts w:ascii="方正书宋_GBK" w:eastAsia="方正书宋_GBK"/>
                <w:b/>
                <w:szCs w:val="21"/>
              </w:rPr>
            </w:pPr>
            <w:r>
              <w:rPr>
                <w:rFonts w:ascii="宋体" w:hAnsi="宋体" w:cs="宋体" w:hint="eastAsia"/>
                <w:color w:val="000000"/>
                <w:kern w:val="0"/>
                <w:szCs w:val="21"/>
              </w:rPr>
              <w:lastRenderedPageBreak/>
              <w:t>水利工程建设</w:t>
            </w:r>
          </w:p>
        </w:tc>
        <w:tc>
          <w:tcPr>
            <w:tcW w:w="458" w:type="pct"/>
            <w:vAlign w:val="center"/>
          </w:tcPr>
          <w:p w:rsidR="006F275A" w:rsidRDefault="006F275A">
            <w:pPr>
              <w:spacing w:line="300" w:lineRule="exact"/>
              <w:jc w:val="left"/>
              <w:rPr>
                <w:rFonts w:ascii="方正书宋_GBK" w:eastAsia="方正书宋_GBK"/>
                <w:szCs w:val="21"/>
              </w:rPr>
            </w:pPr>
          </w:p>
        </w:tc>
        <w:tc>
          <w:tcPr>
            <w:tcW w:w="106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组织实施水利工程项目建设。</w:t>
            </w:r>
          </w:p>
        </w:tc>
        <w:tc>
          <w:tcPr>
            <w:tcW w:w="106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按期完成水利水电项目建设和维修管护任务，对社会稳定和经济发展起到积极作用</w:t>
            </w:r>
          </w:p>
        </w:tc>
        <w:tc>
          <w:tcPr>
            <w:tcW w:w="50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实际完工项目数量与当年应完工项目数量的比例</w:t>
            </w:r>
          </w:p>
        </w:tc>
        <w:tc>
          <w:tcPr>
            <w:tcW w:w="264" w:type="pct"/>
            <w:vAlign w:val="center"/>
          </w:tcPr>
          <w:p w:rsidR="006F275A" w:rsidRDefault="00B4724A">
            <w:pPr>
              <w:widowControl/>
              <w:jc w:val="center"/>
              <w:textAlignment w:val="center"/>
              <w:rPr>
                <w:rFonts w:ascii="方正书宋_GBK" w:eastAsia="方正书宋_GBK"/>
                <w:szCs w:val="21"/>
              </w:rPr>
            </w:pPr>
            <w:r>
              <w:rPr>
                <w:rFonts w:ascii="宋体" w:hAnsi="宋体" w:hint="eastAsia"/>
                <w:szCs w:val="21"/>
              </w:rPr>
              <w:t>√</w:t>
            </w:r>
          </w:p>
        </w:tc>
        <w:tc>
          <w:tcPr>
            <w:tcW w:w="264" w:type="pct"/>
            <w:vAlign w:val="center"/>
          </w:tcPr>
          <w:p w:rsidR="006F275A" w:rsidRDefault="006F275A">
            <w:pPr>
              <w:widowControl/>
              <w:jc w:val="center"/>
              <w:textAlignment w:val="center"/>
              <w:rPr>
                <w:rFonts w:ascii="方正书宋_GBK" w:eastAsia="方正书宋_GBK"/>
                <w:szCs w:val="21"/>
              </w:rPr>
            </w:pPr>
          </w:p>
        </w:tc>
        <w:tc>
          <w:tcPr>
            <w:tcW w:w="264" w:type="pct"/>
            <w:vAlign w:val="center"/>
          </w:tcPr>
          <w:p w:rsidR="006F275A" w:rsidRDefault="006F275A">
            <w:pPr>
              <w:widowControl/>
              <w:jc w:val="center"/>
              <w:textAlignment w:val="center"/>
              <w:rPr>
                <w:rFonts w:ascii="方正书宋_GBK" w:eastAsia="方正书宋_GBK"/>
                <w:szCs w:val="21"/>
              </w:rPr>
            </w:pPr>
          </w:p>
        </w:tc>
        <w:tc>
          <w:tcPr>
            <w:tcW w:w="264" w:type="pct"/>
            <w:vAlign w:val="center"/>
          </w:tcPr>
          <w:p w:rsidR="006F275A" w:rsidRDefault="006F275A">
            <w:pPr>
              <w:widowControl/>
              <w:jc w:val="center"/>
              <w:textAlignment w:val="center"/>
              <w:rPr>
                <w:rFonts w:ascii="方正书宋_GBK" w:eastAsia="方正书宋_GBK"/>
                <w:szCs w:val="21"/>
              </w:rPr>
            </w:pPr>
          </w:p>
        </w:tc>
      </w:tr>
      <w:tr w:rsidR="006F275A" w:rsidTr="00175EC1">
        <w:trPr>
          <w:trHeight w:val="227"/>
          <w:jc w:val="center"/>
        </w:trPr>
        <w:tc>
          <w:tcPr>
            <w:tcW w:w="840" w:type="pct"/>
            <w:vAlign w:val="center"/>
          </w:tcPr>
          <w:p w:rsidR="006F275A" w:rsidRDefault="00B4724A">
            <w:pPr>
              <w:widowControl/>
              <w:jc w:val="center"/>
              <w:textAlignment w:val="center"/>
              <w:rPr>
                <w:rFonts w:ascii="方正书宋_GBK" w:eastAsia="方正书宋_GBK"/>
                <w:b/>
                <w:szCs w:val="21"/>
              </w:rPr>
            </w:pPr>
            <w:r>
              <w:rPr>
                <w:rFonts w:ascii="宋体" w:hAnsi="宋体" w:cs="宋体" w:hint="eastAsia"/>
                <w:color w:val="000000"/>
                <w:kern w:val="0"/>
                <w:szCs w:val="21"/>
              </w:rPr>
              <w:t>水利工程运行与维护</w:t>
            </w:r>
          </w:p>
        </w:tc>
        <w:tc>
          <w:tcPr>
            <w:tcW w:w="458" w:type="pct"/>
            <w:vAlign w:val="center"/>
          </w:tcPr>
          <w:p w:rsidR="006F275A" w:rsidRDefault="006F275A">
            <w:pPr>
              <w:spacing w:line="300" w:lineRule="exact"/>
              <w:jc w:val="left"/>
              <w:rPr>
                <w:rFonts w:ascii="方正书宋_GBK" w:eastAsia="方正书宋_GBK"/>
                <w:szCs w:val="21"/>
              </w:rPr>
            </w:pPr>
          </w:p>
        </w:tc>
        <w:tc>
          <w:tcPr>
            <w:tcW w:w="106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指导河道堤防、水库、水闸、排灌泵站、水文等水利工程运行管理和加强对全县水利行业的安全生产监督、检查。对水利工程进行维修养护，确保工程安全运行。</w:t>
            </w:r>
          </w:p>
        </w:tc>
        <w:tc>
          <w:tcPr>
            <w:tcW w:w="106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按期完成水利水电项目建设和维修管护任务，对社会稳定和经济发展起到积极作用</w:t>
            </w:r>
          </w:p>
        </w:tc>
        <w:tc>
          <w:tcPr>
            <w:tcW w:w="50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年度维修养护工程质量合格量占年度维修养护工程总量的比例，出现运行故障时间占应正常运行时间的比例</w:t>
            </w:r>
          </w:p>
        </w:tc>
        <w:tc>
          <w:tcPr>
            <w:tcW w:w="264" w:type="pct"/>
            <w:vAlign w:val="center"/>
          </w:tcPr>
          <w:p w:rsidR="006F275A" w:rsidRDefault="00B4724A">
            <w:pPr>
              <w:widowControl/>
              <w:jc w:val="center"/>
              <w:textAlignment w:val="center"/>
              <w:rPr>
                <w:rFonts w:ascii="方正书宋_GBK" w:eastAsia="方正书宋_GBK"/>
                <w:szCs w:val="21"/>
              </w:rPr>
            </w:pPr>
            <w:r>
              <w:rPr>
                <w:rFonts w:ascii="宋体" w:hAnsi="宋体" w:hint="eastAsia"/>
                <w:szCs w:val="21"/>
              </w:rPr>
              <w:t>√</w:t>
            </w:r>
          </w:p>
        </w:tc>
        <w:tc>
          <w:tcPr>
            <w:tcW w:w="264" w:type="pct"/>
            <w:vAlign w:val="center"/>
          </w:tcPr>
          <w:p w:rsidR="006F275A" w:rsidRDefault="006F275A">
            <w:pPr>
              <w:widowControl/>
              <w:jc w:val="center"/>
              <w:textAlignment w:val="center"/>
              <w:rPr>
                <w:rFonts w:ascii="方正书宋_GBK" w:eastAsia="方正书宋_GBK"/>
                <w:szCs w:val="21"/>
              </w:rPr>
            </w:pPr>
          </w:p>
        </w:tc>
        <w:tc>
          <w:tcPr>
            <w:tcW w:w="264" w:type="pct"/>
            <w:vAlign w:val="center"/>
          </w:tcPr>
          <w:p w:rsidR="006F275A" w:rsidRDefault="006F275A">
            <w:pPr>
              <w:widowControl/>
              <w:jc w:val="center"/>
              <w:textAlignment w:val="center"/>
              <w:rPr>
                <w:rFonts w:ascii="方正书宋_GBK" w:eastAsia="方正书宋_GBK"/>
                <w:szCs w:val="21"/>
              </w:rPr>
            </w:pPr>
          </w:p>
        </w:tc>
        <w:tc>
          <w:tcPr>
            <w:tcW w:w="264" w:type="pct"/>
            <w:vAlign w:val="center"/>
          </w:tcPr>
          <w:p w:rsidR="006F275A" w:rsidRDefault="006F275A">
            <w:pPr>
              <w:widowControl/>
              <w:jc w:val="center"/>
              <w:textAlignment w:val="center"/>
              <w:rPr>
                <w:rFonts w:ascii="方正书宋_GBK" w:eastAsia="方正书宋_GBK"/>
                <w:szCs w:val="21"/>
              </w:rPr>
            </w:pPr>
          </w:p>
        </w:tc>
      </w:tr>
      <w:tr w:rsidR="006F275A" w:rsidTr="00175EC1">
        <w:trPr>
          <w:trHeight w:val="1593"/>
          <w:jc w:val="center"/>
        </w:trPr>
        <w:tc>
          <w:tcPr>
            <w:tcW w:w="840" w:type="pct"/>
            <w:vAlign w:val="center"/>
          </w:tcPr>
          <w:p w:rsidR="006F275A" w:rsidRDefault="00B4724A">
            <w:pPr>
              <w:widowControl/>
              <w:jc w:val="center"/>
              <w:textAlignment w:val="center"/>
              <w:rPr>
                <w:rFonts w:ascii="方正书宋_GBK" w:eastAsia="方正书宋_GBK"/>
                <w:b/>
                <w:szCs w:val="21"/>
              </w:rPr>
            </w:pPr>
            <w:r>
              <w:rPr>
                <w:rFonts w:ascii="宋体" w:hAnsi="宋体" w:cs="宋体" w:hint="eastAsia"/>
                <w:color w:val="000000"/>
                <w:kern w:val="0"/>
                <w:szCs w:val="21"/>
              </w:rPr>
              <w:t>农田水利建设</w:t>
            </w:r>
          </w:p>
        </w:tc>
        <w:tc>
          <w:tcPr>
            <w:tcW w:w="458" w:type="pct"/>
            <w:vAlign w:val="center"/>
          </w:tcPr>
          <w:p w:rsidR="006F275A" w:rsidRDefault="006F275A">
            <w:pPr>
              <w:spacing w:line="300" w:lineRule="exact"/>
              <w:jc w:val="left"/>
              <w:rPr>
                <w:rFonts w:ascii="方正书宋_GBK" w:eastAsia="方正书宋_GBK"/>
                <w:szCs w:val="21"/>
              </w:rPr>
            </w:pPr>
          </w:p>
        </w:tc>
        <w:tc>
          <w:tcPr>
            <w:tcW w:w="106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建设小型农田水利设施，实施节水灌溉、灌区续建配套与节水改造等，推广综合节水技术，农业水价综合改革，开展乡镇水利站建设。</w:t>
            </w:r>
          </w:p>
        </w:tc>
        <w:tc>
          <w:tcPr>
            <w:tcW w:w="106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按期完成水利水电项目建设和维修管护任务，对社会稳定和经济发展起到积极作用</w:t>
            </w:r>
          </w:p>
        </w:tc>
        <w:tc>
          <w:tcPr>
            <w:tcW w:w="50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实际完工项目数量与当年应完工项目数量的比例</w:t>
            </w:r>
          </w:p>
        </w:tc>
        <w:tc>
          <w:tcPr>
            <w:tcW w:w="264" w:type="pct"/>
            <w:vAlign w:val="center"/>
          </w:tcPr>
          <w:p w:rsidR="006F275A" w:rsidRDefault="00B4724A">
            <w:pPr>
              <w:widowControl/>
              <w:jc w:val="center"/>
              <w:textAlignment w:val="center"/>
              <w:rPr>
                <w:rFonts w:ascii="方正书宋_GBK" w:eastAsia="方正书宋_GBK"/>
                <w:szCs w:val="21"/>
              </w:rPr>
            </w:pPr>
            <w:r>
              <w:rPr>
                <w:rFonts w:ascii="宋体" w:hAnsi="宋体" w:hint="eastAsia"/>
                <w:szCs w:val="21"/>
              </w:rPr>
              <w:t>√</w:t>
            </w:r>
          </w:p>
        </w:tc>
        <w:tc>
          <w:tcPr>
            <w:tcW w:w="264" w:type="pct"/>
            <w:vAlign w:val="center"/>
          </w:tcPr>
          <w:p w:rsidR="006F275A" w:rsidRDefault="006F275A">
            <w:pPr>
              <w:widowControl/>
              <w:jc w:val="center"/>
              <w:textAlignment w:val="center"/>
              <w:rPr>
                <w:rFonts w:ascii="方正书宋_GBK" w:eastAsia="方正书宋_GBK"/>
                <w:szCs w:val="21"/>
              </w:rPr>
            </w:pPr>
          </w:p>
        </w:tc>
        <w:tc>
          <w:tcPr>
            <w:tcW w:w="264" w:type="pct"/>
            <w:vAlign w:val="center"/>
          </w:tcPr>
          <w:p w:rsidR="006F275A" w:rsidRDefault="006F275A">
            <w:pPr>
              <w:widowControl/>
              <w:jc w:val="center"/>
              <w:textAlignment w:val="center"/>
              <w:rPr>
                <w:rFonts w:ascii="方正书宋_GBK" w:eastAsia="方正书宋_GBK"/>
                <w:szCs w:val="21"/>
              </w:rPr>
            </w:pPr>
          </w:p>
        </w:tc>
        <w:tc>
          <w:tcPr>
            <w:tcW w:w="264" w:type="pct"/>
            <w:vAlign w:val="center"/>
          </w:tcPr>
          <w:p w:rsidR="006F275A" w:rsidRDefault="006F275A">
            <w:pPr>
              <w:widowControl/>
              <w:jc w:val="center"/>
              <w:textAlignment w:val="center"/>
              <w:rPr>
                <w:rFonts w:ascii="方正书宋_GBK" w:eastAsia="方正书宋_GBK"/>
                <w:szCs w:val="21"/>
              </w:rPr>
            </w:pPr>
          </w:p>
        </w:tc>
      </w:tr>
      <w:tr w:rsidR="006F275A" w:rsidTr="00175EC1">
        <w:trPr>
          <w:trHeight w:val="1593"/>
          <w:jc w:val="center"/>
        </w:trPr>
        <w:tc>
          <w:tcPr>
            <w:tcW w:w="840" w:type="pct"/>
            <w:vAlign w:val="center"/>
          </w:tcPr>
          <w:p w:rsidR="006F275A" w:rsidRDefault="00B4724A">
            <w:pPr>
              <w:widowControl/>
              <w:jc w:val="center"/>
              <w:textAlignment w:val="center"/>
              <w:rPr>
                <w:rFonts w:ascii="方正书宋_GBK" w:eastAsia="方正书宋_GBK"/>
                <w:b/>
                <w:szCs w:val="21"/>
              </w:rPr>
            </w:pPr>
            <w:r>
              <w:rPr>
                <w:rFonts w:ascii="宋体" w:hAnsi="宋体" w:cs="宋体" w:hint="eastAsia"/>
                <w:color w:val="000000"/>
                <w:kern w:val="0"/>
                <w:szCs w:val="21"/>
              </w:rPr>
              <w:t>保障农村饮水安全</w:t>
            </w:r>
          </w:p>
        </w:tc>
        <w:tc>
          <w:tcPr>
            <w:tcW w:w="458" w:type="pct"/>
            <w:vAlign w:val="center"/>
          </w:tcPr>
          <w:p w:rsidR="006F275A" w:rsidRDefault="006F275A">
            <w:pPr>
              <w:spacing w:line="300" w:lineRule="exact"/>
              <w:jc w:val="left"/>
              <w:rPr>
                <w:rFonts w:ascii="方正书宋_GBK" w:eastAsia="方正书宋_GBK"/>
                <w:szCs w:val="21"/>
              </w:rPr>
            </w:pPr>
          </w:p>
        </w:tc>
        <w:tc>
          <w:tcPr>
            <w:tcW w:w="106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在全县范围内通过实施农村饮水安全项目，解决农村居民饮水不安全问题。</w:t>
            </w:r>
          </w:p>
        </w:tc>
        <w:tc>
          <w:tcPr>
            <w:tcW w:w="106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按期完成水利水电项目建设和维修管护任务，对社会稳定和经济发展起到积极作用</w:t>
            </w:r>
          </w:p>
        </w:tc>
        <w:tc>
          <w:tcPr>
            <w:tcW w:w="50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实际完成任务数量占当年应完成任务数量的比例</w:t>
            </w:r>
          </w:p>
        </w:tc>
        <w:tc>
          <w:tcPr>
            <w:tcW w:w="264" w:type="pct"/>
            <w:vAlign w:val="center"/>
          </w:tcPr>
          <w:p w:rsidR="006F275A" w:rsidRDefault="00B4724A">
            <w:pPr>
              <w:widowControl/>
              <w:jc w:val="center"/>
              <w:textAlignment w:val="center"/>
              <w:rPr>
                <w:rFonts w:ascii="方正书宋_GBK" w:eastAsia="方正书宋_GBK"/>
                <w:szCs w:val="21"/>
              </w:rPr>
            </w:pPr>
            <w:r>
              <w:rPr>
                <w:rFonts w:ascii="宋体" w:hAnsi="宋体" w:hint="eastAsia"/>
                <w:szCs w:val="21"/>
              </w:rPr>
              <w:t>√</w:t>
            </w:r>
          </w:p>
        </w:tc>
        <w:tc>
          <w:tcPr>
            <w:tcW w:w="264" w:type="pct"/>
            <w:vAlign w:val="center"/>
          </w:tcPr>
          <w:p w:rsidR="006F275A" w:rsidRDefault="006F275A">
            <w:pPr>
              <w:widowControl/>
              <w:jc w:val="center"/>
              <w:textAlignment w:val="center"/>
              <w:rPr>
                <w:rFonts w:ascii="方正书宋_GBK" w:eastAsia="方正书宋_GBK"/>
                <w:szCs w:val="21"/>
              </w:rPr>
            </w:pPr>
          </w:p>
        </w:tc>
        <w:tc>
          <w:tcPr>
            <w:tcW w:w="264" w:type="pct"/>
            <w:vAlign w:val="center"/>
          </w:tcPr>
          <w:p w:rsidR="006F275A" w:rsidRDefault="006F275A">
            <w:pPr>
              <w:widowControl/>
              <w:jc w:val="center"/>
              <w:textAlignment w:val="center"/>
              <w:rPr>
                <w:rFonts w:ascii="方正书宋_GBK" w:eastAsia="方正书宋_GBK"/>
                <w:szCs w:val="21"/>
              </w:rPr>
            </w:pPr>
          </w:p>
        </w:tc>
        <w:tc>
          <w:tcPr>
            <w:tcW w:w="264" w:type="pct"/>
            <w:vAlign w:val="center"/>
          </w:tcPr>
          <w:p w:rsidR="006F275A" w:rsidRDefault="006F275A">
            <w:pPr>
              <w:widowControl/>
              <w:jc w:val="center"/>
              <w:textAlignment w:val="center"/>
              <w:rPr>
                <w:rFonts w:ascii="方正书宋_GBK" w:eastAsia="方正书宋_GBK"/>
                <w:szCs w:val="21"/>
              </w:rPr>
            </w:pPr>
          </w:p>
        </w:tc>
      </w:tr>
      <w:tr w:rsidR="006F275A" w:rsidTr="00175EC1">
        <w:trPr>
          <w:trHeight w:val="227"/>
          <w:jc w:val="center"/>
        </w:trPr>
        <w:tc>
          <w:tcPr>
            <w:tcW w:w="840" w:type="pct"/>
            <w:vAlign w:val="center"/>
          </w:tcPr>
          <w:p w:rsidR="006F275A" w:rsidRDefault="00B4724A">
            <w:pPr>
              <w:widowControl/>
              <w:jc w:val="center"/>
              <w:textAlignment w:val="center"/>
              <w:rPr>
                <w:rFonts w:ascii="方正书宋_GBK" w:eastAsia="方正书宋_GBK"/>
                <w:b/>
                <w:szCs w:val="21"/>
              </w:rPr>
            </w:pPr>
            <w:r>
              <w:rPr>
                <w:rFonts w:ascii="宋体" w:hAnsi="宋体" w:cs="宋体" w:hint="eastAsia"/>
                <w:color w:val="000000"/>
                <w:kern w:val="0"/>
                <w:szCs w:val="21"/>
              </w:rPr>
              <w:t>农村水电建设与管理</w:t>
            </w:r>
          </w:p>
        </w:tc>
        <w:tc>
          <w:tcPr>
            <w:tcW w:w="458" w:type="pct"/>
            <w:vAlign w:val="center"/>
          </w:tcPr>
          <w:p w:rsidR="006F275A" w:rsidRDefault="006F275A">
            <w:pPr>
              <w:spacing w:line="300" w:lineRule="exact"/>
              <w:jc w:val="left"/>
              <w:rPr>
                <w:rFonts w:ascii="方正书宋_GBK" w:eastAsia="方正书宋_GBK"/>
                <w:szCs w:val="21"/>
              </w:rPr>
            </w:pPr>
          </w:p>
        </w:tc>
        <w:tc>
          <w:tcPr>
            <w:tcW w:w="106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开展水能资源调查评价、水能资源开发利用规划编制。农村水电建设、质量和安全监督管</w:t>
            </w:r>
            <w:r>
              <w:rPr>
                <w:rFonts w:ascii="宋体" w:hAnsi="宋体" w:cs="宋体" w:hint="eastAsia"/>
                <w:color w:val="000000"/>
                <w:kern w:val="0"/>
                <w:szCs w:val="21"/>
              </w:rPr>
              <w:lastRenderedPageBreak/>
              <w:t>理、绿色小水电建设。</w:t>
            </w:r>
          </w:p>
        </w:tc>
        <w:tc>
          <w:tcPr>
            <w:tcW w:w="106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lastRenderedPageBreak/>
              <w:t>按期完成水利水电项目建设和维修管护任务，对社会稳定和经济发展起到积极作用</w:t>
            </w:r>
          </w:p>
        </w:tc>
        <w:tc>
          <w:tcPr>
            <w:tcW w:w="50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实际完成任务数量占当年应完成任</w:t>
            </w:r>
            <w:r>
              <w:rPr>
                <w:rFonts w:ascii="宋体" w:hAnsi="宋体" w:cs="宋体" w:hint="eastAsia"/>
                <w:color w:val="000000"/>
                <w:kern w:val="0"/>
                <w:szCs w:val="21"/>
              </w:rPr>
              <w:lastRenderedPageBreak/>
              <w:t>务数量的比例</w:t>
            </w:r>
          </w:p>
        </w:tc>
        <w:tc>
          <w:tcPr>
            <w:tcW w:w="264" w:type="pct"/>
            <w:vAlign w:val="center"/>
          </w:tcPr>
          <w:p w:rsidR="006F275A" w:rsidRDefault="00B4724A">
            <w:pPr>
              <w:widowControl/>
              <w:jc w:val="center"/>
              <w:textAlignment w:val="center"/>
              <w:rPr>
                <w:rFonts w:ascii="方正书宋_GBK" w:eastAsia="方正书宋_GBK"/>
                <w:szCs w:val="21"/>
              </w:rPr>
            </w:pPr>
            <w:r>
              <w:rPr>
                <w:rFonts w:ascii="宋体" w:hAnsi="宋体" w:hint="eastAsia"/>
                <w:szCs w:val="21"/>
              </w:rPr>
              <w:lastRenderedPageBreak/>
              <w:t>√</w:t>
            </w:r>
          </w:p>
        </w:tc>
        <w:tc>
          <w:tcPr>
            <w:tcW w:w="264" w:type="pct"/>
            <w:vAlign w:val="center"/>
          </w:tcPr>
          <w:p w:rsidR="006F275A" w:rsidRDefault="006F275A">
            <w:pPr>
              <w:widowControl/>
              <w:jc w:val="center"/>
              <w:textAlignment w:val="center"/>
              <w:rPr>
                <w:rFonts w:ascii="方正书宋_GBK" w:eastAsia="方正书宋_GBK"/>
                <w:szCs w:val="21"/>
              </w:rPr>
            </w:pPr>
          </w:p>
        </w:tc>
        <w:tc>
          <w:tcPr>
            <w:tcW w:w="264" w:type="pct"/>
            <w:vAlign w:val="center"/>
          </w:tcPr>
          <w:p w:rsidR="006F275A" w:rsidRDefault="006F275A">
            <w:pPr>
              <w:widowControl/>
              <w:jc w:val="center"/>
              <w:textAlignment w:val="center"/>
              <w:rPr>
                <w:rFonts w:ascii="方正书宋_GBK" w:eastAsia="方正书宋_GBK"/>
                <w:szCs w:val="21"/>
              </w:rPr>
            </w:pPr>
          </w:p>
        </w:tc>
        <w:tc>
          <w:tcPr>
            <w:tcW w:w="264" w:type="pct"/>
            <w:vAlign w:val="center"/>
          </w:tcPr>
          <w:p w:rsidR="006F275A" w:rsidRDefault="006F275A">
            <w:pPr>
              <w:widowControl/>
              <w:jc w:val="center"/>
              <w:textAlignment w:val="center"/>
              <w:rPr>
                <w:rFonts w:ascii="方正书宋_GBK" w:eastAsia="方正书宋_GBK"/>
                <w:szCs w:val="21"/>
              </w:rPr>
            </w:pPr>
          </w:p>
        </w:tc>
      </w:tr>
      <w:tr w:rsidR="006F275A" w:rsidTr="00175EC1">
        <w:trPr>
          <w:trHeight w:val="227"/>
          <w:jc w:val="center"/>
        </w:trPr>
        <w:tc>
          <w:tcPr>
            <w:tcW w:w="840" w:type="pct"/>
            <w:vAlign w:val="center"/>
          </w:tcPr>
          <w:p w:rsidR="006F275A" w:rsidRDefault="00B4724A">
            <w:pPr>
              <w:widowControl/>
              <w:jc w:val="center"/>
              <w:textAlignment w:val="center"/>
              <w:rPr>
                <w:rFonts w:ascii="方正书宋_GBK" w:eastAsia="方正书宋_GBK"/>
                <w:b/>
                <w:szCs w:val="21"/>
              </w:rPr>
            </w:pPr>
            <w:r>
              <w:rPr>
                <w:rFonts w:ascii="宋体" w:hAnsi="宋体" w:cs="宋体" w:hint="eastAsia"/>
                <w:color w:val="000000"/>
                <w:kern w:val="0"/>
                <w:szCs w:val="21"/>
              </w:rPr>
              <w:lastRenderedPageBreak/>
              <w:t>信息掌控协调处理；矛盾化解；督办落实</w:t>
            </w:r>
          </w:p>
        </w:tc>
        <w:tc>
          <w:tcPr>
            <w:tcW w:w="458" w:type="pct"/>
            <w:vAlign w:val="center"/>
          </w:tcPr>
          <w:p w:rsidR="006F275A" w:rsidRDefault="006F275A">
            <w:pPr>
              <w:spacing w:line="300" w:lineRule="exact"/>
              <w:jc w:val="left"/>
              <w:rPr>
                <w:rFonts w:ascii="方正书宋_GBK" w:eastAsia="方正书宋_GBK"/>
                <w:szCs w:val="21"/>
              </w:rPr>
            </w:pPr>
          </w:p>
        </w:tc>
        <w:tc>
          <w:tcPr>
            <w:tcW w:w="106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开展矛盾纠纷排查，收集和整理各类信访信息和信访动态，分析、研判潜在隐患；及时准确获取深层次、内幕性、预警性信息，并定期向县信访领导小组报告摸排、研判和处理情况。做好群众来访接待工作；组织协调各相关职能部门为信访群众提供政策、法律咨询服务；确保小事不出村、大事不出乡（镇）、难事不出县和不发生非正常上访按要求督查督办领导批办和上级交办重要事项的处理进度及落实情况，并及时将督查情况通报、反馈到有关领导、相关责任单位的主要负责人，切实做好重大信访事项的协调稳控和督办落实。</w:t>
            </w:r>
          </w:p>
        </w:tc>
        <w:tc>
          <w:tcPr>
            <w:tcW w:w="106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按期受理、转送、交办群众信访事项，督促有权处理的行政机关依法按政策处理人民群众反映的相关问题</w:t>
            </w:r>
          </w:p>
        </w:tc>
        <w:tc>
          <w:tcPr>
            <w:tcW w:w="508" w:type="pct"/>
            <w:vAlign w:val="center"/>
          </w:tcPr>
          <w:p w:rsidR="006F275A" w:rsidRDefault="00B4724A">
            <w:pPr>
              <w:widowControl/>
              <w:jc w:val="left"/>
              <w:textAlignment w:val="center"/>
              <w:rPr>
                <w:rFonts w:ascii="方正书宋_GBK" w:eastAsia="方正书宋_GBK"/>
                <w:szCs w:val="21"/>
              </w:rPr>
            </w:pPr>
            <w:r>
              <w:rPr>
                <w:rFonts w:ascii="宋体" w:hAnsi="宋体" w:cs="宋体" w:hint="eastAsia"/>
                <w:color w:val="000000"/>
                <w:kern w:val="0"/>
                <w:szCs w:val="21"/>
              </w:rPr>
              <w:t>实际完成接访下访数量占当年应完成任务数量的比例</w:t>
            </w:r>
          </w:p>
        </w:tc>
        <w:tc>
          <w:tcPr>
            <w:tcW w:w="264" w:type="pct"/>
            <w:vAlign w:val="center"/>
          </w:tcPr>
          <w:p w:rsidR="006F275A" w:rsidRDefault="00B4724A">
            <w:pPr>
              <w:widowControl/>
              <w:jc w:val="center"/>
              <w:textAlignment w:val="center"/>
              <w:rPr>
                <w:rFonts w:ascii="方正书宋_GBK" w:eastAsia="方正书宋_GBK"/>
                <w:szCs w:val="21"/>
              </w:rPr>
            </w:pPr>
            <w:r>
              <w:rPr>
                <w:rFonts w:ascii="宋体" w:hAnsi="宋体" w:hint="eastAsia"/>
                <w:szCs w:val="21"/>
              </w:rPr>
              <w:t>√</w:t>
            </w:r>
          </w:p>
        </w:tc>
        <w:tc>
          <w:tcPr>
            <w:tcW w:w="264" w:type="pct"/>
            <w:vAlign w:val="center"/>
          </w:tcPr>
          <w:p w:rsidR="006F275A" w:rsidRDefault="006F275A">
            <w:pPr>
              <w:widowControl/>
              <w:jc w:val="center"/>
              <w:textAlignment w:val="center"/>
              <w:rPr>
                <w:rFonts w:ascii="方正书宋_GBK" w:eastAsia="方正书宋_GBK"/>
                <w:szCs w:val="21"/>
              </w:rPr>
            </w:pPr>
          </w:p>
        </w:tc>
        <w:tc>
          <w:tcPr>
            <w:tcW w:w="264" w:type="pct"/>
            <w:vAlign w:val="center"/>
          </w:tcPr>
          <w:p w:rsidR="006F275A" w:rsidRDefault="006F275A">
            <w:pPr>
              <w:widowControl/>
              <w:jc w:val="center"/>
              <w:textAlignment w:val="center"/>
              <w:rPr>
                <w:rFonts w:ascii="方正书宋_GBK" w:eastAsia="方正书宋_GBK"/>
                <w:szCs w:val="21"/>
              </w:rPr>
            </w:pPr>
          </w:p>
        </w:tc>
        <w:tc>
          <w:tcPr>
            <w:tcW w:w="264" w:type="pct"/>
            <w:vAlign w:val="center"/>
          </w:tcPr>
          <w:p w:rsidR="006F275A" w:rsidRDefault="006F275A">
            <w:pPr>
              <w:widowControl/>
              <w:jc w:val="center"/>
              <w:textAlignment w:val="center"/>
              <w:rPr>
                <w:rFonts w:ascii="方正书宋_GBK" w:eastAsia="方正书宋_GBK"/>
                <w:szCs w:val="21"/>
              </w:rPr>
            </w:pPr>
          </w:p>
        </w:tc>
      </w:tr>
    </w:tbl>
    <w:p w:rsidR="006F275A" w:rsidRDefault="00B4724A">
      <w:pPr>
        <w:keepNext/>
        <w:keepLines/>
        <w:snapToGrid w:val="0"/>
        <w:spacing w:line="580" w:lineRule="exact"/>
        <w:ind w:firstLineChars="200" w:firstLine="640"/>
        <w:outlineLvl w:val="1"/>
        <w:rPr>
          <w:rFonts w:ascii="黑体" w:eastAsia="黑体" w:cs="Times New Roman"/>
          <w:sz w:val="32"/>
          <w:szCs w:val="32"/>
        </w:rPr>
      </w:pPr>
      <w:r>
        <w:rPr>
          <w:rFonts w:ascii="黑体" w:eastAsia="黑体" w:cs="Times New Roman" w:hint="eastAsia"/>
          <w:sz w:val="32"/>
          <w:szCs w:val="32"/>
        </w:rPr>
        <w:t>七、其他重要事项的说明</w:t>
      </w:r>
    </w:p>
    <w:p w:rsidR="006F275A" w:rsidRDefault="00B4724A">
      <w:pPr>
        <w:widowControl/>
        <w:spacing w:line="584" w:lineRule="exact"/>
        <w:ind w:firstLineChars="250" w:firstLine="803"/>
        <w:jc w:val="left"/>
        <w:rPr>
          <w:rFonts w:ascii="楷体_GB2312" w:eastAsia="楷体_GB2312" w:cs="Times New Roman"/>
          <w:b/>
          <w:sz w:val="32"/>
          <w:szCs w:val="32"/>
        </w:rPr>
      </w:pPr>
      <w:r>
        <w:rPr>
          <w:rFonts w:ascii="楷体_GB2312" w:eastAsia="楷体_GB2312" w:cs="Times New Roman" w:hint="eastAsia"/>
          <w:b/>
          <w:sz w:val="32"/>
          <w:szCs w:val="32"/>
        </w:rPr>
        <w:t>（一）机关运行经费支出情况的说明</w:t>
      </w:r>
    </w:p>
    <w:p w:rsidR="006F275A" w:rsidRDefault="00F26BD3" w:rsidP="003E295E">
      <w:pPr>
        <w:snapToGrid w:val="0"/>
        <w:spacing w:line="580" w:lineRule="exact"/>
        <w:ind w:firstLineChars="200" w:firstLine="640"/>
        <w:outlineLvl w:val="1"/>
        <w:rPr>
          <w:rFonts w:ascii="仿宋_GB2312" w:eastAsia="仿宋_GB2312" w:cs="Times New Roman"/>
          <w:sz w:val="32"/>
          <w:szCs w:val="32"/>
        </w:rPr>
      </w:pPr>
      <w:r>
        <w:rPr>
          <w:rFonts w:ascii="仿宋_GB2312" w:eastAsia="仿宋_GB2312" w:cs="DengXian-Regular" w:hint="eastAsia"/>
          <w:sz w:val="32"/>
          <w:szCs w:val="32"/>
        </w:rPr>
        <w:t>本部门2018年度机关运行经费支出850.79万元，比年初预算数增加</w:t>
      </w:r>
      <w:r>
        <w:rPr>
          <w:rFonts w:eastAsia="仿宋_GB2312" w:hint="eastAsia"/>
          <w:sz w:val="32"/>
          <w:szCs w:val="32"/>
        </w:rPr>
        <w:t>62.17</w:t>
      </w:r>
      <w:r>
        <w:rPr>
          <w:rFonts w:ascii="仿宋_GB2312" w:eastAsia="仿宋_GB2312" w:cs="DengXian-Regular" w:hint="eastAsia"/>
          <w:sz w:val="32"/>
          <w:szCs w:val="32"/>
        </w:rPr>
        <w:t>万元，增长7.8</w:t>
      </w:r>
      <w:r w:rsidRPr="00615C31">
        <w:rPr>
          <w:rFonts w:eastAsia="仿宋_GB2312"/>
          <w:sz w:val="32"/>
          <w:szCs w:val="32"/>
        </w:rPr>
        <w:t>%</w:t>
      </w:r>
      <w:r>
        <w:rPr>
          <w:rFonts w:ascii="仿宋_GB2312" w:eastAsia="仿宋_GB2312" w:cs="DengXian-Regular" w:hint="eastAsia"/>
          <w:sz w:val="32"/>
          <w:szCs w:val="32"/>
        </w:rPr>
        <w:t>。主要是人员调入、调资开支及公用经费增加。</w:t>
      </w:r>
      <w:r>
        <w:rPr>
          <w:rFonts w:ascii="仿宋_GB2312" w:eastAsia="仿宋_GB2312" w:cs="Times New Roman" w:hint="eastAsia"/>
          <w:sz w:val="32"/>
          <w:szCs w:val="32"/>
        </w:rPr>
        <w:t>比</w:t>
      </w:r>
      <w:r>
        <w:rPr>
          <w:rFonts w:ascii="仿宋_GB2312" w:eastAsia="仿宋_GB2312" w:cs="Times New Roman"/>
          <w:sz w:val="32"/>
          <w:szCs w:val="32"/>
        </w:rPr>
        <w:t>2017</w:t>
      </w:r>
      <w:r>
        <w:rPr>
          <w:rFonts w:ascii="仿宋_GB2312" w:eastAsia="仿宋_GB2312" w:cs="Times New Roman" w:hint="eastAsia"/>
          <w:sz w:val="32"/>
          <w:szCs w:val="32"/>
        </w:rPr>
        <w:t>年度增加</w:t>
      </w:r>
      <w:r>
        <w:rPr>
          <w:rFonts w:ascii="仿宋_GB2312" w:eastAsia="仿宋_GB2312" w:cs="Times New Roman"/>
          <w:sz w:val="32"/>
          <w:szCs w:val="32"/>
        </w:rPr>
        <w:t>94.48</w:t>
      </w:r>
      <w:r>
        <w:rPr>
          <w:rFonts w:ascii="仿宋_GB2312" w:eastAsia="仿宋_GB2312" w:cs="Times New Roman" w:hint="eastAsia"/>
          <w:sz w:val="32"/>
          <w:szCs w:val="32"/>
        </w:rPr>
        <w:t>万元，同比上年度增加12.5%，原因是</w:t>
      </w:r>
      <w:r>
        <w:rPr>
          <w:rFonts w:ascii="仿宋_GB2312" w:eastAsia="仿宋_GB2312" w:hAnsi="仿宋" w:cs="宋体" w:hint="eastAsia"/>
          <w:kern w:val="0"/>
          <w:sz w:val="32"/>
          <w:szCs w:val="32"/>
        </w:rPr>
        <w:t>人员工资调整上级财政拨款增加</w:t>
      </w:r>
      <w:r>
        <w:rPr>
          <w:rFonts w:ascii="仿宋_GB2312" w:eastAsia="仿宋_GB2312" w:cs="Times New Roman" w:hint="eastAsia"/>
          <w:sz w:val="32"/>
          <w:szCs w:val="32"/>
        </w:rPr>
        <w:t>。</w:t>
      </w:r>
      <w:r w:rsidR="00B4724A">
        <w:rPr>
          <w:rFonts w:ascii="楷体_GB2312" w:eastAsia="楷体_GB2312" w:cs="Times New Roman"/>
          <w:b/>
          <w:sz w:val="32"/>
          <w:szCs w:val="32"/>
        </w:rPr>
        <w:br/>
      </w:r>
      <w:r w:rsidR="00B4724A">
        <w:rPr>
          <w:rFonts w:ascii="楷体_GB2312" w:eastAsia="楷体_GB2312" w:cs="Times New Roman" w:hint="eastAsia"/>
          <w:b/>
          <w:sz w:val="32"/>
          <w:szCs w:val="32"/>
        </w:rPr>
        <w:lastRenderedPageBreak/>
        <w:t xml:space="preserve">   （二）</w:t>
      </w:r>
      <w:r w:rsidR="00B4724A">
        <w:rPr>
          <w:rFonts w:ascii="楷体_GB2312" w:eastAsia="楷体_GB2312" w:cs="Times New Roman" w:hint="eastAsia"/>
          <w:b/>
          <w:color w:val="333333"/>
          <w:kern w:val="0"/>
          <w:sz w:val="32"/>
          <w:szCs w:val="32"/>
          <w:shd w:val="clear" w:color="auto" w:fill="FFFFFF"/>
        </w:rPr>
        <w:t>政府采购决算情况</w:t>
      </w:r>
    </w:p>
    <w:p w:rsidR="006F275A" w:rsidRDefault="00B4724A">
      <w:pPr>
        <w:spacing w:line="584" w:lineRule="exact"/>
        <w:ind w:firstLineChars="150" w:firstLine="480"/>
        <w:rPr>
          <w:rFonts w:ascii="仿宋_GB2312" w:eastAsia="仿宋_GB2312" w:hAnsi="仿宋_GB2312" w:cs="仿宋_GB2312"/>
          <w:color w:val="000000"/>
          <w:kern w:val="0"/>
          <w:sz w:val="32"/>
          <w:szCs w:val="32"/>
        </w:rPr>
      </w:pPr>
      <w:r>
        <w:rPr>
          <w:rFonts w:ascii="仿宋_GB2312" w:eastAsia="仿宋_GB2312" w:cs="DengXian-Regular" w:hint="eastAsia"/>
          <w:sz w:val="32"/>
          <w:szCs w:val="32"/>
        </w:rPr>
        <w:t>本部门2018年度政府采购支出总额0万元，从采购类型来看，</w:t>
      </w:r>
      <w:r>
        <w:rPr>
          <w:rFonts w:ascii="仿宋_GB2312" w:eastAsia="仿宋_GB2312" w:hAnsi="仿宋_GB2312" w:cs="仿宋_GB2312"/>
          <w:color w:val="000000"/>
          <w:kern w:val="0"/>
          <w:sz w:val="32"/>
          <w:szCs w:val="32"/>
        </w:rPr>
        <w:t>政府采购货物支出</w:t>
      </w:r>
      <w:r>
        <w:rPr>
          <w:rFonts w:ascii="仿宋_GB2312" w:eastAsia="仿宋_GB2312" w:hAnsi="仿宋_GB2312" w:cs="仿宋_GB2312" w:hint="eastAsia"/>
          <w:color w:val="000000"/>
          <w:kern w:val="0"/>
          <w:sz w:val="32"/>
          <w:szCs w:val="32"/>
        </w:rPr>
        <w:t>0</w:t>
      </w:r>
      <w:r>
        <w:rPr>
          <w:rFonts w:ascii="仿宋_GB2312" w:eastAsia="仿宋_GB2312" w:hAnsi="仿宋_GB2312" w:cs="仿宋_GB2312"/>
          <w:color w:val="000000"/>
          <w:kern w:val="0"/>
          <w:sz w:val="32"/>
          <w:szCs w:val="32"/>
        </w:rPr>
        <w:t>万元、政府采购工程支出</w:t>
      </w:r>
      <w:r>
        <w:rPr>
          <w:rFonts w:ascii="仿宋_GB2312" w:eastAsia="仿宋_GB2312" w:hAnsi="仿宋_GB2312" w:cs="仿宋_GB2312" w:hint="eastAsia"/>
          <w:color w:val="000000"/>
          <w:kern w:val="0"/>
          <w:sz w:val="32"/>
          <w:szCs w:val="32"/>
        </w:rPr>
        <w:t>0</w:t>
      </w:r>
      <w:r>
        <w:rPr>
          <w:rFonts w:ascii="仿宋_GB2312" w:eastAsia="仿宋_GB2312" w:hAnsi="仿宋_GB2312" w:cs="仿宋_GB2312"/>
          <w:color w:val="000000"/>
          <w:kern w:val="0"/>
          <w:sz w:val="32"/>
          <w:szCs w:val="32"/>
        </w:rPr>
        <w:t>万元、政府采购服务支出</w:t>
      </w:r>
      <w:r>
        <w:rPr>
          <w:rFonts w:ascii="仿宋_GB2312" w:eastAsia="仿宋_GB2312" w:hAnsi="仿宋_GB2312" w:cs="仿宋_GB2312" w:hint="eastAsia"/>
          <w:color w:val="000000"/>
          <w:kern w:val="0"/>
          <w:sz w:val="32"/>
          <w:szCs w:val="32"/>
        </w:rPr>
        <w:t>0</w:t>
      </w:r>
      <w:r>
        <w:rPr>
          <w:rFonts w:ascii="仿宋_GB2312" w:eastAsia="仿宋_GB2312" w:hAnsi="仿宋_GB2312" w:cs="仿宋_GB2312"/>
          <w:color w:val="000000"/>
          <w:kern w:val="0"/>
          <w:sz w:val="32"/>
          <w:szCs w:val="32"/>
        </w:rPr>
        <w:t>万元。授予中小企业合同金</w:t>
      </w:r>
      <w:r>
        <w:rPr>
          <w:rFonts w:ascii="仿宋_GB2312" w:eastAsia="仿宋_GB2312" w:hAnsi="仿宋_GB2312" w:cs="仿宋_GB2312" w:hint="eastAsia"/>
          <w:color w:val="000000"/>
          <w:kern w:val="0"/>
          <w:sz w:val="32"/>
          <w:szCs w:val="32"/>
        </w:rPr>
        <w:t>0</w:t>
      </w:r>
      <w:r>
        <w:rPr>
          <w:rFonts w:ascii="仿宋_GB2312" w:eastAsia="仿宋_GB2312" w:hAnsi="仿宋_GB2312" w:cs="仿宋_GB2312"/>
          <w:color w:val="000000"/>
          <w:kern w:val="0"/>
          <w:sz w:val="32"/>
          <w:szCs w:val="32"/>
        </w:rPr>
        <w:t>万元，占政府采购支出总额的</w:t>
      </w:r>
      <w:r>
        <w:rPr>
          <w:rFonts w:ascii="仿宋_GB2312" w:eastAsia="仿宋_GB2312" w:hAnsi="仿宋_GB2312" w:cs="仿宋_GB2312" w:hint="eastAsia"/>
          <w:color w:val="000000"/>
          <w:kern w:val="0"/>
          <w:sz w:val="32"/>
          <w:szCs w:val="32"/>
        </w:rPr>
        <w:t>0%，</w:t>
      </w:r>
      <w:r>
        <w:rPr>
          <w:rFonts w:ascii="仿宋_GB2312" w:eastAsia="仿宋_GB2312" w:hAnsi="仿宋_GB2312" w:cs="仿宋_GB2312"/>
          <w:color w:val="000000"/>
          <w:kern w:val="0"/>
          <w:sz w:val="32"/>
          <w:szCs w:val="32"/>
        </w:rPr>
        <w:t>其中授予小微企业合同金额</w:t>
      </w:r>
      <w:r>
        <w:rPr>
          <w:rFonts w:ascii="仿宋_GB2312" w:eastAsia="仿宋_GB2312" w:hAnsi="仿宋_GB2312" w:cs="仿宋_GB2312" w:hint="eastAsia"/>
          <w:color w:val="000000"/>
          <w:kern w:val="0"/>
          <w:sz w:val="32"/>
          <w:szCs w:val="32"/>
        </w:rPr>
        <w:t>0</w:t>
      </w:r>
      <w:r>
        <w:rPr>
          <w:rFonts w:ascii="仿宋_GB2312" w:eastAsia="仿宋_GB2312" w:hAnsi="仿宋_GB2312" w:cs="仿宋_GB2312"/>
          <w:color w:val="000000"/>
          <w:kern w:val="0"/>
          <w:sz w:val="32"/>
          <w:szCs w:val="32"/>
        </w:rPr>
        <w:t>万元，占政府采购支出总额的</w:t>
      </w:r>
      <w:r>
        <w:rPr>
          <w:rFonts w:ascii="仿宋_GB2312" w:eastAsia="仿宋_GB2312" w:hAnsi="仿宋_GB2312" w:cs="仿宋_GB2312" w:hint="eastAsia"/>
          <w:color w:val="000000"/>
          <w:kern w:val="0"/>
          <w:sz w:val="32"/>
          <w:szCs w:val="32"/>
        </w:rPr>
        <w:t>0</w:t>
      </w:r>
      <w:r>
        <w:rPr>
          <w:rFonts w:ascii="仿宋_GB2312" w:eastAsia="仿宋_GB2312" w:hAnsi="仿宋_GB2312" w:cs="仿宋_GB2312"/>
          <w:color w:val="000000"/>
          <w:kern w:val="0"/>
          <w:sz w:val="32"/>
          <w:szCs w:val="32"/>
        </w:rPr>
        <w:t>%。</w:t>
      </w:r>
    </w:p>
    <w:p w:rsidR="006F275A" w:rsidRDefault="00B4724A">
      <w:pPr>
        <w:spacing w:line="584" w:lineRule="exact"/>
        <w:ind w:firstLineChars="150" w:firstLine="482"/>
        <w:rPr>
          <w:rFonts w:ascii="楷体_GB2312" w:eastAsia="楷体_GB2312" w:cs="Times New Roman"/>
          <w:b/>
          <w:sz w:val="32"/>
          <w:szCs w:val="32"/>
        </w:rPr>
      </w:pPr>
      <w:bookmarkStart w:id="0" w:name="_GoBack"/>
      <w:bookmarkEnd w:id="0"/>
      <w:r>
        <w:rPr>
          <w:rFonts w:ascii="楷体_GB2312" w:eastAsia="楷体_GB2312" w:cs="Times New Roman" w:hint="eastAsia"/>
          <w:b/>
          <w:sz w:val="32"/>
          <w:szCs w:val="32"/>
        </w:rPr>
        <w:t>（三）国有资产信息</w:t>
      </w:r>
    </w:p>
    <w:p w:rsidR="003E295E" w:rsidRPr="00B47A0F" w:rsidRDefault="003E295E" w:rsidP="003E295E">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截至2018年12月31日，本部门共有车辆13辆，比上年相比没有变化。其中，副部（省）级及以上领导用车0辆，主要领导干部用车0辆，机要通信用车2辆，应急保障用车0辆，执法执勤用车0辆，特种专业技术用车0辆，离退休干部用车0辆，其他用车11辆，其他用车主要是工具类用车。单位价值</w:t>
      </w:r>
      <w:r>
        <w:rPr>
          <w:rFonts w:ascii="仿宋_GB2312" w:eastAsia="仿宋_GB2312" w:hAnsi="TimesNewRomanPSMT" w:cs="TimesNewRomanPSMT" w:hint="eastAsia"/>
          <w:sz w:val="32"/>
          <w:szCs w:val="32"/>
        </w:rPr>
        <w:t>50</w:t>
      </w:r>
      <w:r>
        <w:rPr>
          <w:rFonts w:ascii="仿宋_GB2312" w:eastAsia="仿宋_GB2312" w:hAnsi="Times New Roman" w:cs="DengXian-Regular" w:hint="eastAsia"/>
          <w:sz w:val="32"/>
          <w:szCs w:val="32"/>
        </w:rPr>
        <w:t>万元以上通用设备0台，比上年增加0台，单位价值</w:t>
      </w:r>
      <w:r>
        <w:rPr>
          <w:rFonts w:ascii="仿宋_GB2312" w:eastAsia="仿宋_GB2312" w:hAnsi="TimesNewRomanPSMT" w:cs="TimesNewRomanPSMT" w:hint="eastAsia"/>
          <w:sz w:val="32"/>
          <w:szCs w:val="32"/>
        </w:rPr>
        <w:t>100</w:t>
      </w:r>
      <w:r>
        <w:rPr>
          <w:rFonts w:ascii="仿宋_GB2312" w:eastAsia="仿宋_GB2312" w:hAnsi="Times New Roman" w:cs="DengXian-Regular" w:hint="eastAsia"/>
          <w:sz w:val="32"/>
          <w:szCs w:val="32"/>
        </w:rPr>
        <w:t>万元以上专用设备0台，比上年增加0套。</w:t>
      </w:r>
    </w:p>
    <w:p w:rsidR="006F275A" w:rsidRDefault="00B4724A">
      <w:pPr>
        <w:pStyle w:val="a5"/>
        <w:widowControl/>
        <w:shd w:val="clear" w:color="auto" w:fill="FFFFFF"/>
        <w:spacing w:before="0" w:beforeAutospacing="0" w:after="0" w:afterAutospacing="0" w:line="405" w:lineRule="atLeast"/>
        <w:jc w:val="center"/>
        <w:rPr>
          <w:rFonts w:ascii="宋体" w:eastAsia="宋体" w:cs="仿宋_GB2312"/>
          <w:b/>
          <w:color w:val="333333"/>
          <w:sz w:val="28"/>
          <w:szCs w:val="28"/>
          <w:shd w:val="clear" w:color="auto" w:fill="FFFFFF"/>
        </w:rPr>
      </w:pPr>
      <w:r>
        <w:rPr>
          <w:rFonts w:ascii="宋体" w:hAnsi="宋体" w:cs="仿宋_GB2312" w:hint="eastAsia"/>
          <w:b/>
          <w:color w:val="333333"/>
          <w:sz w:val="28"/>
          <w:szCs w:val="28"/>
          <w:shd w:val="clear" w:color="auto" w:fill="FFFFFF"/>
        </w:rPr>
        <w:t>文安县兴隆宫镇人民政府固定资产占用情况表</w:t>
      </w:r>
    </w:p>
    <w:p w:rsidR="006F275A" w:rsidRDefault="00B4724A" w:rsidP="00175EC1">
      <w:pPr>
        <w:pStyle w:val="a5"/>
        <w:widowControl/>
        <w:shd w:val="clear" w:color="auto" w:fill="FFFFFF"/>
        <w:spacing w:before="0" w:beforeAutospacing="0" w:after="0" w:afterAutospacing="0" w:line="405" w:lineRule="atLeast"/>
        <w:jc w:val="both"/>
        <w:rPr>
          <w:rFonts w:ascii="方正仿宋简体" w:eastAsia="方正仿宋简体" w:hAnsi="宋体" w:cs="仿宋_GB2312"/>
          <w:b/>
          <w:color w:val="333333"/>
          <w:szCs w:val="24"/>
          <w:shd w:val="clear" w:color="auto" w:fill="FFFFFF"/>
        </w:rPr>
      </w:pPr>
      <w:r>
        <w:rPr>
          <w:rFonts w:ascii="方正仿宋简体" w:eastAsia="方正仿宋简体" w:hAnsi="宋体" w:cs="仿宋_GB2312" w:hint="eastAsia"/>
          <w:b/>
          <w:color w:val="333333"/>
          <w:szCs w:val="24"/>
          <w:shd w:val="clear" w:color="auto" w:fill="FFFFFF"/>
        </w:rPr>
        <w:t>编制部门：河北省文安县兴隆宫镇人民政府截止时间：</w:t>
      </w:r>
      <w:r>
        <w:rPr>
          <w:rFonts w:ascii="方正仿宋简体" w:eastAsia="方正仿宋简体" w:hAnsi="宋体" w:cs="仿宋_GB2312"/>
          <w:b/>
          <w:color w:val="333333"/>
          <w:szCs w:val="24"/>
          <w:shd w:val="clear" w:color="auto" w:fill="FFFFFF"/>
        </w:rPr>
        <w:t>2018</w:t>
      </w:r>
      <w:r>
        <w:rPr>
          <w:rFonts w:ascii="方正仿宋简体" w:eastAsia="方正仿宋简体" w:hAnsi="宋体" w:cs="仿宋_GB2312" w:hint="eastAsia"/>
          <w:b/>
          <w:color w:val="333333"/>
          <w:szCs w:val="24"/>
          <w:shd w:val="clear" w:color="auto" w:fill="FFFFFF"/>
        </w:rPr>
        <w:t>年</w:t>
      </w:r>
      <w:r>
        <w:rPr>
          <w:rFonts w:ascii="方正仿宋简体" w:eastAsia="方正仿宋简体" w:hAnsi="宋体" w:cs="仿宋_GB2312"/>
          <w:b/>
          <w:color w:val="333333"/>
          <w:szCs w:val="24"/>
          <w:shd w:val="clear" w:color="auto" w:fill="FFFFFF"/>
        </w:rPr>
        <w:t>12</w:t>
      </w:r>
      <w:r>
        <w:rPr>
          <w:rFonts w:ascii="方正仿宋简体" w:eastAsia="方正仿宋简体" w:hAnsi="宋体" w:cs="仿宋_GB2312" w:hint="eastAsia"/>
          <w:b/>
          <w:color w:val="333333"/>
          <w:szCs w:val="24"/>
          <w:shd w:val="clear" w:color="auto" w:fill="FFFFFF"/>
        </w:rPr>
        <w:t>月</w:t>
      </w:r>
      <w:r>
        <w:rPr>
          <w:rFonts w:ascii="方正仿宋简体" w:eastAsia="方正仿宋简体" w:hAnsi="宋体" w:cs="仿宋_GB2312"/>
          <w:b/>
          <w:color w:val="333333"/>
          <w:szCs w:val="24"/>
          <w:shd w:val="clear" w:color="auto" w:fill="FFFFFF"/>
        </w:rPr>
        <w:t>31</w:t>
      </w:r>
      <w:r>
        <w:rPr>
          <w:rFonts w:ascii="方正仿宋简体" w:eastAsia="方正仿宋简体" w:hAnsi="宋体" w:cs="仿宋_GB2312" w:hint="eastAsia"/>
          <w:b/>
          <w:color w:val="333333"/>
          <w:szCs w:val="24"/>
          <w:shd w:val="clear" w:color="auto" w:fill="FFFFFF"/>
        </w:rPr>
        <w:t>日</w:t>
      </w:r>
    </w:p>
    <w:tbl>
      <w:tblPr>
        <w:tblW w:w="8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13"/>
        <w:gridCol w:w="2268"/>
        <w:gridCol w:w="2693"/>
      </w:tblGrid>
      <w:tr w:rsidR="006F275A" w:rsidTr="00175EC1">
        <w:tc>
          <w:tcPr>
            <w:tcW w:w="3713" w:type="dxa"/>
            <w:vAlign w:val="center"/>
          </w:tcPr>
          <w:p w:rsidR="006F275A" w:rsidRDefault="00B4724A">
            <w:pPr>
              <w:pStyle w:val="a5"/>
              <w:widowControl/>
              <w:spacing w:before="0" w:beforeAutospacing="0" w:after="0" w:afterAutospacing="0" w:line="405" w:lineRule="atLeast"/>
              <w:jc w:val="center"/>
              <w:rPr>
                <w:rFonts w:ascii="方正仿宋简体" w:eastAsia="方正仿宋简体" w:hAnsi="宋体" w:cs="仿宋_GB2312"/>
                <w:b/>
                <w:color w:val="333333"/>
                <w:szCs w:val="24"/>
                <w:shd w:val="clear" w:color="auto" w:fill="FFFFFF"/>
              </w:rPr>
            </w:pPr>
            <w:r>
              <w:rPr>
                <w:rFonts w:ascii="方正仿宋简体" w:eastAsia="方正仿宋简体" w:hAnsi="宋体" w:cs="仿宋_GB2312" w:hint="eastAsia"/>
                <w:b/>
                <w:color w:val="333333"/>
                <w:szCs w:val="24"/>
                <w:shd w:val="clear" w:color="auto" w:fill="FFFFFF"/>
              </w:rPr>
              <w:t>项目</w:t>
            </w:r>
          </w:p>
        </w:tc>
        <w:tc>
          <w:tcPr>
            <w:tcW w:w="2268" w:type="dxa"/>
            <w:vAlign w:val="center"/>
          </w:tcPr>
          <w:p w:rsidR="006F275A" w:rsidRDefault="00B4724A">
            <w:pPr>
              <w:pStyle w:val="a5"/>
              <w:widowControl/>
              <w:spacing w:before="0" w:beforeAutospacing="0" w:after="0" w:afterAutospacing="0" w:line="405" w:lineRule="atLeast"/>
              <w:jc w:val="center"/>
              <w:rPr>
                <w:rFonts w:ascii="方正仿宋简体" w:eastAsia="方正仿宋简体" w:hAnsi="宋体" w:cs="仿宋_GB2312"/>
                <w:b/>
                <w:color w:val="333333"/>
                <w:szCs w:val="24"/>
                <w:shd w:val="clear" w:color="auto" w:fill="FFFFFF"/>
              </w:rPr>
            </w:pPr>
            <w:r>
              <w:rPr>
                <w:rFonts w:ascii="方正仿宋简体" w:eastAsia="方正仿宋简体" w:hAnsi="宋体" w:cs="仿宋_GB2312" w:hint="eastAsia"/>
                <w:b/>
                <w:color w:val="333333"/>
                <w:szCs w:val="24"/>
                <w:shd w:val="clear" w:color="auto" w:fill="FFFFFF"/>
              </w:rPr>
              <w:t>数量</w:t>
            </w:r>
          </w:p>
        </w:tc>
        <w:tc>
          <w:tcPr>
            <w:tcW w:w="2693" w:type="dxa"/>
            <w:vAlign w:val="center"/>
          </w:tcPr>
          <w:p w:rsidR="006F275A" w:rsidRDefault="00B4724A">
            <w:pPr>
              <w:pStyle w:val="a5"/>
              <w:widowControl/>
              <w:spacing w:before="0" w:beforeAutospacing="0" w:after="0" w:afterAutospacing="0" w:line="405" w:lineRule="atLeast"/>
              <w:jc w:val="center"/>
              <w:rPr>
                <w:rFonts w:ascii="方正仿宋简体" w:eastAsia="方正仿宋简体" w:hAnsi="宋体" w:cs="仿宋_GB2312"/>
                <w:b/>
                <w:color w:val="333333"/>
                <w:szCs w:val="24"/>
                <w:shd w:val="clear" w:color="auto" w:fill="FFFFFF"/>
              </w:rPr>
            </w:pPr>
            <w:r>
              <w:rPr>
                <w:rFonts w:ascii="方正仿宋简体" w:eastAsia="方正仿宋简体" w:hAnsi="宋体" w:cs="仿宋_GB2312" w:hint="eastAsia"/>
                <w:b/>
                <w:color w:val="333333"/>
                <w:szCs w:val="24"/>
                <w:shd w:val="clear" w:color="auto" w:fill="FFFFFF"/>
              </w:rPr>
              <w:t>价值（金额单位：万元）</w:t>
            </w:r>
          </w:p>
        </w:tc>
      </w:tr>
      <w:tr w:rsidR="006F275A" w:rsidTr="00175EC1">
        <w:tc>
          <w:tcPr>
            <w:tcW w:w="3713" w:type="dxa"/>
            <w:vAlign w:val="center"/>
          </w:tcPr>
          <w:p w:rsidR="006F275A" w:rsidRDefault="00B4724A">
            <w:pPr>
              <w:pStyle w:val="a5"/>
              <w:widowControl/>
              <w:spacing w:before="0" w:beforeAutospacing="0" w:after="0" w:afterAutospacing="0" w:line="405" w:lineRule="atLeast"/>
              <w:jc w:val="center"/>
              <w:rPr>
                <w:rFonts w:ascii="方正仿宋简体" w:eastAsia="方正仿宋简体" w:hAnsi="宋体" w:cs="仿宋_GB2312"/>
                <w:b/>
                <w:color w:val="333333"/>
                <w:szCs w:val="24"/>
                <w:shd w:val="clear" w:color="auto" w:fill="FFFFFF"/>
              </w:rPr>
            </w:pPr>
            <w:r>
              <w:rPr>
                <w:rFonts w:ascii="方正仿宋简体" w:eastAsia="方正仿宋简体" w:hAnsi="宋体" w:cs="仿宋_GB2312" w:hint="eastAsia"/>
                <w:b/>
                <w:color w:val="333333"/>
                <w:szCs w:val="24"/>
                <w:shd w:val="clear" w:color="auto" w:fill="FFFFFF"/>
              </w:rPr>
              <w:t>资产总额</w:t>
            </w:r>
          </w:p>
        </w:tc>
        <w:tc>
          <w:tcPr>
            <w:tcW w:w="2268" w:type="dxa"/>
            <w:vAlign w:val="center"/>
          </w:tcPr>
          <w:p w:rsidR="006F275A" w:rsidRDefault="00B4724A">
            <w:pPr>
              <w:pStyle w:val="a5"/>
              <w:widowControl/>
              <w:spacing w:before="0" w:beforeAutospacing="0" w:after="0" w:afterAutospacing="0" w:line="405" w:lineRule="atLeast"/>
              <w:jc w:val="center"/>
              <w:rPr>
                <w:rFonts w:ascii="方正仿宋简体" w:eastAsia="方正仿宋简体" w:hAnsi="宋体" w:cs="仿宋_GB2312"/>
                <w:color w:val="333333"/>
                <w:szCs w:val="24"/>
                <w:shd w:val="clear" w:color="auto" w:fill="FFFFFF"/>
              </w:rPr>
            </w:pPr>
            <w:r>
              <w:rPr>
                <w:rFonts w:ascii="方正仿宋简体" w:eastAsia="方正仿宋简体" w:hAnsi="宋体" w:cs="仿宋_GB2312"/>
                <w:color w:val="333333"/>
                <w:szCs w:val="24"/>
                <w:shd w:val="clear" w:color="auto" w:fill="FFFFFF"/>
              </w:rPr>
              <w:t>---</w:t>
            </w:r>
          </w:p>
        </w:tc>
        <w:tc>
          <w:tcPr>
            <w:tcW w:w="2693" w:type="dxa"/>
            <w:vAlign w:val="center"/>
          </w:tcPr>
          <w:p w:rsidR="006F275A" w:rsidRDefault="00B4724A">
            <w:pPr>
              <w:pStyle w:val="a5"/>
              <w:widowControl/>
              <w:spacing w:before="0" w:beforeAutospacing="0" w:after="0" w:afterAutospacing="0" w:line="405" w:lineRule="atLeast"/>
              <w:rPr>
                <w:rFonts w:ascii="方正仿宋简体" w:eastAsia="方正仿宋简体" w:hAnsi="宋体" w:cs="仿宋_GB2312"/>
                <w:color w:val="333333"/>
                <w:szCs w:val="24"/>
                <w:shd w:val="clear" w:color="auto" w:fill="FFFFFF"/>
              </w:rPr>
            </w:pPr>
            <w:r>
              <w:rPr>
                <w:rFonts w:ascii="方正仿宋简体" w:eastAsia="方正仿宋简体" w:hAnsi="宋体" w:cs="仿宋_GB2312"/>
                <w:color w:val="333333"/>
                <w:szCs w:val="24"/>
                <w:shd w:val="clear" w:color="auto" w:fill="FFFFFF"/>
              </w:rPr>
              <w:t>209.75</w:t>
            </w:r>
          </w:p>
        </w:tc>
      </w:tr>
      <w:tr w:rsidR="006F275A" w:rsidTr="00175EC1">
        <w:tc>
          <w:tcPr>
            <w:tcW w:w="3713" w:type="dxa"/>
          </w:tcPr>
          <w:p w:rsidR="006F275A" w:rsidRDefault="00B4724A">
            <w:pPr>
              <w:pStyle w:val="a5"/>
              <w:widowControl/>
              <w:spacing w:before="0" w:beforeAutospacing="0" w:after="0" w:afterAutospacing="0" w:line="405" w:lineRule="atLeast"/>
              <w:jc w:val="both"/>
              <w:rPr>
                <w:rFonts w:ascii="方正仿宋简体" w:eastAsia="方正仿宋简体" w:hAnsi="宋体" w:cs="仿宋_GB2312"/>
                <w:b/>
                <w:color w:val="333333"/>
                <w:szCs w:val="24"/>
                <w:shd w:val="clear" w:color="auto" w:fill="FFFFFF"/>
              </w:rPr>
            </w:pPr>
            <w:r>
              <w:rPr>
                <w:rFonts w:ascii="方正仿宋简体" w:eastAsia="方正仿宋简体" w:hAnsi="宋体" w:cs="仿宋_GB2312"/>
                <w:b/>
                <w:color w:val="333333"/>
                <w:szCs w:val="24"/>
                <w:shd w:val="clear" w:color="auto" w:fill="FFFFFF"/>
              </w:rPr>
              <w:t>1</w:t>
            </w:r>
            <w:r>
              <w:rPr>
                <w:rFonts w:ascii="方正仿宋简体" w:eastAsia="方正仿宋简体" w:hAnsi="宋体" w:cs="仿宋_GB2312" w:hint="eastAsia"/>
                <w:b/>
                <w:color w:val="333333"/>
                <w:szCs w:val="24"/>
                <w:shd w:val="clear" w:color="auto" w:fill="FFFFFF"/>
              </w:rPr>
              <w:t>、房屋（平方米）</w:t>
            </w:r>
          </w:p>
        </w:tc>
        <w:tc>
          <w:tcPr>
            <w:tcW w:w="2268" w:type="dxa"/>
          </w:tcPr>
          <w:p w:rsidR="006F275A" w:rsidRDefault="00B4724A">
            <w:pPr>
              <w:pStyle w:val="a5"/>
              <w:widowControl/>
              <w:spacing w:before="0" w:beforeAutospacing="0" w:after="0" w:afterAutospacing="0" w:line="405" w:lineRule="atLeast"/>
              <w:jc w:val="both"/>
              <w:rPr>
                <w:rFonts w:ascii="方正仿宋简体" w:eastAsia="方正仿宋简体" w:hAnsi="宋体" w:cs="仿宋_GB2312"/>
                <w:color w:val="333333"/>
                <w:szCs w:val="24"/>
                <w:shd w:val="clear" w:color="auto" w:fill="FFFFFF"/>
              </w:rPr>
            </w:pPr>
            <w:r>
              <w:rPr>
                <w:rFonts w:ascii="方正仿宋简体" w:eastAsia="方正仿宋简体" w:hAnsi="宋体" w:cs="仿宋_GB2312"/>
                <w:color w:val="333333"/>
                <w:szCs w:val="24"/>
                <w:shd w:val="clear" w:color="auto" w:fill="FFFFFF"/>
              </w:rPr>
              <w:t>5400</w:t>
            </w:r>
          </w:p>
        </w:tc>
        <w:tc>
          <w:tcPr>
            <w:tcW w:w="2693" w:type="dxa"/>
          </w:tcPr>
          <w:p w:rsidR="006F275A" w:rsidRDefault="00B4724A">
            <w:pPr>
              <w:pStyle w:val="a5"/>
              <w:widowControl/>
              <w:spacing w:before="0" w:beforeAutospacing="0" w:after="0" w:afterAutospacing="0" w:line="405" w:lineRule="atLeast"/>
              <w:jc w:val="both"/>
              <w:rPr>
                <w:rFonts w:ascii="方正仿宋简体" w:eastAsia="方正仿宋简体" w:hAnsi="宋体" w:cs="仿宋_GB2312"/>
                <w:color w:val="333333"/>
                <w:szCs w:val="24"/>
                <w:shd w:val="clear" w:color="auto" w:fill="FFFFFF"/>
              </w:rPr>
            </w:pPr>
            <w:r>
              <w:rPr>
                <w:rFonts w:ascii="方正仿宋简体" w:eastAsia="方正仿宋简体" w:hAnsi="宋体" w:cs="仿宋_GB2312"/>
                <w:color w:val="333333"/>
                <w:szCs w:val="24"/>
                <w:shd w:val="clear" w:color="auto" w:fill="FFFFFF"/>
              </w:rPr>
              <w:t>63.00</w:t>
            </w:r>
          </w:p>
        </w:tc>
      </w:tr>
      <w:tr w:rsidR="006F275A" w:rsidTr="00175EC1">
        <w:tc>
          <w:tcPr>
            <w:tcW w:w="3713" w:type="dxa"/>
          </w:tcPr>
          <w:p w:rsidR="006F275A" w:rsidRDefault="00B4724A">
            <w:pPr>
              <w:pStyle w:val="a5"/>
              <w:widowControl/>
              <w:spacing w:before="0" w:beforeAutospacing="0" w:after="0" w:afterAutospacing="0" w:line="405" w:lineRule="atLeast"/>
              <w:jc w:val="both"/>
              <w:rPr>
                <w:rFonts w:ascii="方正仿宋简体" w:eastAsia="方正仿宋简体" w:hAnsi="宋体" w:cs="仿宋_GB2312"/>
                <w:b/>
                <w:color w:val="333333"/>
                <w:szCs w:val="24"/>
                <w:shd w:val="clear" w:color="auto" w:fill="FFFFFF"/>
              </w:rPr>
            </w:pPr>
            <w:r>
              <w:rPr>
                <w:rFonts w:ascii="方正仿宋简体" w:eastAsia="方正仿宋简体" w:hAnsi="宋体" w:cs="仿宋_GB2312" w:hint="eastAsia"/>
                <w:b/>
                <w:color w:val="333333"/>
                <w:szCs w:val="24"/>
                <w:shd w:val="clear" w:color="auto" w:fill="FFFFFF"/>
              </w:rPr>
              <w:t>其中：办公用房（平方米）</w:t>
            </w:r>
          </w:p>
        </w:tc>
        <w:tc>
          <w:tcPr>
            <w:tcW w:w="2268" w:type="dxa"/>
          </w:tcPr>
          <w:p w:rsidR="006F275A" w:rsidRDefault="00B4724A">
            <w:pPr>
              <w:pStyle w:val="a5"/>
              <w:widowControl/>
              <w:spacing w:before="0" w:beforeAutospacing="0" w:after="0" w:afterAutospacing="0" w:line="405" w:lineRule="atLeast"/>
              <w:jc w:val="both"/>
              <w:rPr>
                <w:rFonts w:ascii="方正仿宋简体" w:eastAsia="方正仿宋简体" w:hAnsi="宋体" w:cs="仿宋_GB2312"/>
                <w:color w:val="333333"/>
                <w:szCs w:val="24"/>
                <w:shd w:val="clear" w:color="auto" w:fill="FFFFFF"/>
              </w:rPr>
            </w:pPr>
            <w:r>
              <w:rPr>
                <w:rFonts w:ascii="方正仿宋简体" w:eastAsia="方正仿宋简体" w:hAnsi="宋体" w:cs="仿宋_GB2312"/>
                <w:color w:val="333333"/>
                <w:szCs w:val="24"/>
                <w:shd w:val="clear" w:color="auto" w:fill="FFFFFF"/>
              </w:rPr>
              <w:t>5400</w:t>
            </w:r>
          </w:p>
        </w:tc>
        <w:tc>
          <w:tcPr>
            <w:tcW w:w="2693" w:type="dxa"/>
          </w:tcPr>
          <w:p w:rsidR="006F275A" w:rsidRDefault="00B4724A">
            <w:pPr>
              <w:pStyle w:val="a5"/>
              <w:widowControl/>
              <w:spacing w:before="0" w:beforeAutospacing="0" w:after="0" w:afterAutospacing="0" w:line="405" w:lineRule="atLeast"/>
              <w:jc w:val="both"/>
              <w:rPr>
                <w:rFonts w:ascii="方正仿宋简体" w:eastAsia="方正仿宋简体" w:hAnsi="宋体" w:cs="仿宋_GB2312"/>
                <w:color w:val="333333"/>
                <w:szCs w:val="24"/>
                <w:shd w:val="clear" w:color="auto" w:fill="FFFFFF"/>
              </w:rPr>
            </w:pPr>
            <w:r>
              <w:rPr>
                <w:rFonts w:ascii="方正仿宋简体" w:eastAsia="方正仿宋简体" w:hAnsi="宋体" w:cs="仿宋_GB2312"/>
                <w:color w:val="333333"/>
                <w:szCs w:val="24"/>
                <w:shd w:val="clear" w:color="auto" w:fill="FFFFFF"/>
              </w:rPr>
              <w:t>63.00</w:t>
            </w:r>
          </w:p>
        </w:tc>
      </w:tr>
      <w:tr w:rsidR="006F275A" w:rsidTr="00175EC1">
        <w:tc>
          <w:tcPr>
            <w:tcW w:w="3713" w:type="dxa"/>
          </w:tcPr>
          <w:p w:rsidR="006F275A" w:rsidRDefault="00B4724A">
            <w:pPr>
              <w:pStyle w:val="a5"/>
              <w:widowControl/>
              <w:spacing w:before="0" w:beforeAutospacing="0" w:after="0" w:afterAutospacing="0" w:line="405" w:lineRule="atLeast"/>
              <w:jc w:val="both"/>
              <w:rPr>
                <w:rFonts w:ascii="方正仿宋简体" w:eastAsia="方正仿宋简体" w:hAnsi="宋体" w:cs="仿宋_GB2312"/>
                <w:b/>
                <w:color w:val="333333"/>
                <w:szCs w:val="24"/>
                <w:shd w:val="clear" w:color="auto" w:fill="FFFFFF"/>
              </w:rPr>
            </w:pPr>
            <w:r>
              <w:rPr>
                <w:rFonts w:ascii="方正仿宋简体" w:eastAsia="方正仿宋简体" w:hAnsi="宋体" w:cs="仿宋_GB2312"/>
                <w:b/>
                <w:color w:val="333333"/>
                <w:szCs w:val="24"/>
                <w:shd w:val="clear" w:color="auto" w:fill="FFFFFF"/>
              </w:rPr>
              <w:t>2</w:t>
            </w:r>
            <w:r>
              <w:rPr>
                <w:rFonts w:ascii="方正仿宋简体" w:eastAsia="方正仿宋简体" w:hAnsi="宋体" w:cs="仿宋_GB2312" w:hint="eastAsia"/>
                <w:b/>
                <w:color w:val="333333"/>
                <w:szCs w:val="24"/>
                <w:shd w:val="clear" w:color="auto" w:fill="FFFFFF"/>
              </w:rPr>
              <w:t>、车辆（台、辆）</w:t>
            </w:r>
          </w:p>
        </w:tc>
        <w:tc>
          <w:tcPr>
            <w:tcW w:w="2268" w:type="dxa"/>
          </w:tcPr>
          <w:p w:rsidR="006F275A" w:rsidRDefault="00B4724A">
            <w:pPr>
              <w:pStyle w:val="a5"/>
              <w:widowControl/>
              <w:spacing w:before="0" w:beforeAutospacing="0" w:after="0" w:afterAutospacing="0" w:line="405" w:lineRule="atLeast"/>
              <w:jc w:val="both"/>
              <w:rPr>
                <w:rFonts w:ascii="方正仿宋简体" w:eastAsia="方正仿宋简体" w:hAnsi="宋体" w:cs="仿宋_GB2312"/>
                <w:color w:val="333333"/>
                <w:szCs w:val="24"/>
                <w:shd w:val="clear" w:color="auto" w:fill="FFFFFF"/>
              </w:rPr>
            </w:pPr>
            <w:r>
              <w:rPr>
                <w:rFonts w:ascii="方正仿宋简体" w:eastAsia="方正仿宋简体" w:hAnsi="宋体" w:cs="仿宋_GB2312"/>
                <w:color w:val="333333"/>
                <w:szCs w:val="24"/>
                <w:shd w:val="clear" w:color="auto" w:fill="FFFFFF"/>
              </w:rPr>
              <w:t>13</w:t>
            </w:r>
          </w:p>
        </w:tc>
        <w:tc>
          <w:tcPr>
            <w:tcW w:w="2693" w:type="dxa"/>
          </w:tcPr>
          <w:p w:rsidR="006F275A" w:rsidRDefault="00B4724A">
            <w:pPr>
              <w:pStyle w:val="a5"/>
              <w:widowControl/>
              <w:spacing w:before="0" w:beforeAutospacing="0" w:after="0" w:afterAutospacing="0" w:line="405" w:lineRule="atLeast"/>
              <w:jc w:val="both"/>
              <w:rPr>
                <w:rFonts w:ascii="方正仿宋简体" w:eastAsia="方正仿宋简体" w:hAnsi="宋体" w:cs="仿宋_GB2312"/>
                <w:color w:val="333333"/>
                <w:szCs w:val="24"/>
                <w:shd w:val="clear" w:color="auto" w:fill="FFFFFF"/>
              </w:rPr>
            </w:pPr>
            <w:r>
              <w:rPr>
                <w:rFonts w:ascii="方正仿宋简体" w:eastAsia="方正仿宋简体" w:hAnsi="宋体" w:cs="仿宋_GB2312"/>
                <w:color w:val="333333"/>
                <w:szCs w:val="24"/>
                <w:shd w:val="clear" w:color="auto" w:fill="FFFFFF"/>
              </w:rPr>
              <w:t>83.19</w:t>
            </w:r>
          </w:p>
        </w:tc>
      </w:tr>
      <w:tr w:rsidR="006F275A" w:rsidTr="00175EC1">
        <w:tc>
          <w:tcPr>
            <w:tcW w:w="3713" w:type="dxa"/>
          </w:tcPr>
          <w:p w:rsidR="006F275A" w:rsidRDefault="00B4724A">
            <w:pPr>
              <w:pStyle w:val="a5"/>
              <w:widowControl/>
              <w:spacing w:before="0" w:beforeAutospacing="0" w:after="0" w:afterAutospacing="0" w:line="405" w:lineRule="atLeast"/>
              <w:jc w:val="both"/>
              <w:rPr>
                <w:rFonts w:ascii="方正仿宋简体" w:eastAsia="方正仿宋简体" w:hAnsi="宋体" w:cs="仿宋_GB2312"/>
                <w:b/>
                <w:color w:val="333333"/>
                <w:szCs w:val="24"/>
                <w:shd w:val="clear" w:color="auto" w:fill="FFFFFF"/>
              </w:rPr>
            </w:pPr>
            <w:r>
              <w:rPr>
                <w:rFonts w:ascii="方正仿宋简体" w:eastAsia="方正仿宋简体" w:hAnsi="宋体" w:cs="仿宋_GB2312"/>
                <w:b/>
                <w:color w:val="333333"/>
                <w:szCs w:val="24"/>
                <w:shd w:val="clear" w:color="auto" w:fill="FFFFFF"/>
              </w:rPr>
              <w:t>3</w:t>
            </w:r>
            <w:r>
              <w:rPr>
                <w:rFonts w:ascii="方正仿宋简体" w:eastAsia="方正仿宋简体" w:hAnsi="宋体" w:cs="仿宋_GB2312" w:hint="eastAsia"/>
                <w:b/>
                <w:color w:val="333333"/>
                <w:szCs w:val="24"/>
                <w:shd w:val="clear" w:color="auto" w:fill="FFFFFF"/>
              </w:rPr>
              <w:t>、单价在</w:t>
            </w:r>
            <w:r>
              <w:rPr>
                <w:rFonts w:ascii="方正仿宋简体" w:eastAsia="方正仿宋简体" w:hAnsi="宋体" w:cs="仿宋_GB2312"/>
                <w:b/>
                <w:color w:val="333333"/>
                <w:szCs w:val="24"/>
                <w:shd w:val="clear" w:color="auto" w:fill="FFFFFF"/>
              </w:rPr>
              <w:t>20</w:t>
            </w:r>
            <w:r>
              <w:rPr>
                <w:rFonts w:ascii="方正仿宋简体" w:eastAsia="方正仿宋简体" w:hAnsi="宋体" w:cs="仿宋_GB2312" w:hint="eastAsia"/>
                <w:b/>
                <w:color w:val="333333"/>
                <w:szCs w:val="24"/>
                <w:shd w:val="clear" w:color="auto" w:fill="FFFFFF"/>
              </w:rPr>
              <w:t>万元以上的设备</w:t>
            </w:r>
          </w:p>
        </w:tc>
        <w:tc>
          <w:tcPr>
            <w:tcW w:w="2268" w:type="dxa"/>
          </w:tcPr>
          <w:p w:rsidR="006F275A" w:rsidRDefault="006F275A">
            <w:pPr>
              <w:pStyle w:val="a5"/>
              <w:widowControl/>
              <w:spacing w:before="0" w:beforeAutospacing="0" w:after="0" w:afterAutospacing="0" w:line="405" w:lineRule="atLeast"/>
              <w:jc w:val="both"/>
              <w:rPr>
                <w:rFonts w:ascii="方正仿宋简体" w:eastAsia="方正仿宋简体" w:hAnsi="宋体" w:cs="仿宋_GB2312"/>
                <w:color w:val="333333"/>
                <w:szCs w:val="24"/>
                <w:shd w:val="clear" w:color="auto" w:fill="FFFFFF"/>
              </w:rPr>
            </w:pPr>
          </w:p>
        </w:tc>
        <w:tc>
          <w:tcPr>
            <w:tcW w:w="2693" w:type="dxa"/>
          </w:tcPr>
          <w:p w:rsidR="006F275A" w:rsidRDefault="006F275A">
            <w:pPr>
              <w:pStyle w:val="a5"/>
              <w:widowControl/>
              <w:spacing w:before="0" w:beforeAutospacing="0" w:after="0" w:afterAutospacing="0" w:line="405" w:lineRule="atLeast"/>
              <w:jc w:val="both"/>
              <w:rPr>
                <w:rFonts w:ascii="方正仿宋简体" w:eastAsia="方正仿宋简体" w:hAnsi="宋体" w:cs="仿宋_GB2312"/>
                <w:color w:val="333333"/>
                <w:szCs w:val="24"/>
                <w:shd w:val="clear" w:color="auto" w:fill="FFFFFF"/>
              </w:rPr>
            </w:pPr>
          </w:p>
        </w:tc>
      </w:tr>
      <w:tr w:rsidR="006F275A" w:rsidTr="00175EC1">
        <w:tc>
          <w:tcPr>
            <w:tcW w:w="3713" w:type="dxa"/>
          </w:tcPr>
          <w:p w:rsidR="006F275A" w:rsidRDefault="00B4724A">
            <w:pPr>
              <w:pStyle w:val="a5"/>
              <w:widowControl/>
              <w:spacing w:before="0" w:beforeAutospacing="0" w:after="0" w:afterAutospacing="0" w:line="405" w:lineRule="atLeast"/>
              <w:jc w:val="both"/>
              <w:rPr>
                <w:rFonts w:ascii="方正仿宋简体" w:eastAsia="方正仿宋简体" w:hAnsi="宋体" w:cs="仿宋_GB2312"/>
                <w:b/>
                <w:color w:val="333333"/>
                <w:szCs w:val="24"/>
                <w:shd w:val="clear" w:color="auto" w:fill="FFFFFF"/>
              </w:rPr>
            </w:pPr>
            <w:r>
              <w:rPr>
                <w:rFonts w:ascii="方正仿宋简体" w:eastAsia="方正仿宋简体" w:hAnsi="宋体" w:cs="仿宋_GB2312"/>
                <w:b/>
                <w:color w:val="333333"/>
                <w:szCs w:val="24"/>
                <w:shd w:val="clear" w:color="auto" w:fill="FFFFFF"/>
              </w:rPr>
              <w:lastRenderedPageBreak/>
              <w:t>4</w:t>
            </w:r>
            <w:r>
              <w:rPr>
                <w:rFonts w:ascii="方正仿宋简体" w:eastAsia="方正仿宋简体" w:hAnsi="宋体" w:cs="仿宋_GB2312" w:hint="eastAsia"/>
                <w:b/>
                <w:color w:val="333333"/>
                <w:szCs w:val="24"/>
                <w:shd w:val="clear" w:color="auto" w:fill="FFFFFF"/>
              </w:rPr>
              <w:t>、其他固定资产</w:t>
            </w:r>
          </w:p>
        </w:tc>
        <w:tc>
          <w:tcPr>
            <w:tcW w:w="2268" w:type="dxa"/>
          </w:tcPr>
          <w:p w:rsidR="006F275A" w:rsidRDefault="006F275A">
            <w:pPr>
              <w:pStyle w:val="a5"/>
              <w:widowControl/>
              <w:spacing w:before="0" w:beforeAutospacing="0" w:after="0" w:afterAutospacing="0" w:line="405" w:lineRule="atLeast"/>
              <w:jc w:val="both"/>
              <w:rPr>
                <w:rFonts w:ascii="方正仿宋简体" w:eastAsia="方正仿宋简体" w:hAnsi="宋体" w:cs="仿宋_GB2312"/>
                <w:color w:val="333333"/>
                <w:szCs w:val="24"/>
                <w:shd w:val="clear" w:color="auto" w:fill="FFFFFF"/>
              </w:rPr>
            </w:pPr>
          </w:p>
        </w:tc>
        <w:tc>
          <w:tcPr>
            <w:tcW w:w="2693" w:type="dxa"/>
          </w:tcPr>
          <w:p w:rsidR="006F275A" w:rsidRDefault="00B4724A">
            <w:pPr>
              <w:pStyle w:val="a5"/>
              <w:widowControl/>
              <w:spacing w:before="0" w:beforeAutospacing="0" w:after="0" w:afterAutospacing="0" w:line="405" w:lineRule="atLeast"/>
              <w:jc w:val="both"/>
              <w:rPr>
                <w:rFonts w:ascii="方正仿宋简体" w:eastAsia="方正仿宋简体" w:hAnsi="宋体" w:cs="仿宋_GB2312"/>
                <w:color w:val="333333"/>
                <w:szCs w:val="24"/>
                <w:shd w:val="clear" w:color="auto" w:fill="FFFFFF"/>
              </w:rPr>
            </w:pPr>
            <w:r>
              <w:rPr>
                <w:rFonts w:ascii="方正仿宋简体" w:eastAsia="方正仿宋简体" w:hAnsi="宋体" w:cs="仿宋_GB2312"/>
                <w:color w:val="333333"/>
                <w:szCs w:val="24"/>
                <w:shd w:val="clear" w:color="auto" w:fill="FFFFFF"/>
              </w:rPr>
              <w:t>63.56</w:t>
            </w:r>
          </w:p>
        </w:tc>
      </w:tr>
    </w:tbl>
    <w:p w:rsidR="006F275A" w:rsidRDefault="00B4724A">
      <w:pPr>
        <w:spacing w:line="584" w:lineRule="exact"/>
        <w:ind w:firstLineChars="200" w:firstLine="640"/>
        <w:rPr>
          <w:rFonts w:eastAsia="仿宋_GB2312" w:cs="Times New Roman"/>
          <w:sz w:val="32"/>
          <w:szCs w:val="32"/>
        </w:rPr>
      </w:pPr>
      <w:r>
        <w:rPr>
          <w:rFonts w:eastAsia="仿宋_GB2312" w:cs="Times New Roman"/>
          <w:sz w:val="32"/>
          <w:szCs w:val="32"/>
        </w:rPr>
        <w:t>同</w:t>
      </w:r>
      <w:r>
        <w:rPr>
          <w:rFonts w:eastAsia="仿宋_GB2312" w:cs="Times New Roman" w:hint="eastAsia"/>
          <w:sz w:val="32"/>
          <w:szCs w:val="32"/>
        </w:rPr>
        <w:t>2017</w:t>
      </w:r>
      <w:r>
        <w:rPr>
          <w:rFonts w:eastAsia="仿宋_GB2312" w:cs="Times New Roman" w:hint="eastAsia"/>
          <w:sz w:val="32"/>
          <w:szCs w:val="32"/>
        </w:rPr>
        <w:t>年底相比，房屋价值没有变动，车辆数量未增加，总价值同去年相比没有变化。其他固定资产总价值同比</w:t>
      </w:r>
      <w:r>
        <w:rPr>
          <w:rFonts w:eastAsia="仿宋_GB2312" w:cs="Times New Roman" w:hint="eastAsia"/>
          <w:sz w:val="32"/>
          <w:szCs w:val="32"/>
        </w:rPr>
        <w:t>2017</w:t>
      </w:r>
      <w:r>
        <w:rPr>
          <w:rFonts w:eastAsia="仿宋_GB2312" w:cs="Times New Roman" w:hint="eastAsia"/>
          <w:sz w:val="32"/>
          <w:szCs w:val="32"/>
        </w:rPr>
        <w:t>年底增加</w:t>
      </w:r>
      <w:r>
        <w:rPr>
          <w:rFonts w:eastAsia="仿宋_GB2312" w:cs="Times New Roman" w:hint="eastAsia"/>
          <w:sz w:val="32"/>
          <w:szCs w:val="32"/>
        </w:rPr>
        <w:t>11.66</w:t>
      </w:r>
      <w:r>
        <w:rPr>
          <w:rFonts w:eastAsia="仿宋_GB2312" w:cs="Times New Roman" w:hint="eastAsia"/>
          <w:sz w:val="32"/>
          <w:szCs w:val="32"/>
        </w:rPr>
        <w:t>万元。</w:t>
      </w:r>
    </w:p>
    <w:p w:rsidR="006F275A" w:rsidRDefault="00B4724A">
      <w:pPr>
        <w:pStyle w:val="3"/>
        <w:spacing w:before="0" w:after="0" w:line="580" w:lineRule="exact"/>
        <w:ind w:firstLineChars="200" w:firstLine="643"/>
        <w:rPr>
          <w:rFonts w:ascii="楷体_GB2312" w:eastAsia="楷体_GB2312" w:cs="DengXian-Bold"/>
        </w:rPr>
      </w:pPr>
      <w:r>
        <w:rPr>
          <w:rFonts w:ascii="楷体_GB2312" w:eastAsia="楷体_GB2312" w:cs="DengXian-Bold" w:hint="eastAsia"/>
        </w:rPr>
        <w:t>（四）其他需要说明的情况</w:t>
      </w:r>
    </w:p>
    <w:p w:rsidR="006F275A" w:rsidRDefault="00B4724A">
      <w:pPr>
        <w:adjustRightInd w:val="0"/>
        <w:snapToGrid w:val="0"/>
        <w:spacing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1、本部门2018年度兴隆宫镇政府</w:t>
      </w:r>
      <w:r w:rsidR="001A4DA6">
        <w:rPr>
          <w:rFonts w:ascii="仿宋_GB2312" w:eastAsia="仿宋_GB2312" w:cs="DengXian-Regular" w:hint="eastAsia"/>
          <w:sz w:val="32"/>
          <w:szCs w:val="32"/>
        </w:rPr>
        <w:t>国有资本经营以及</w:t>
      </w:r>
      <w:r w:rsidR="001A4DA6" w:rsidRPr="001A4DA6">
        <w:rPr>
          <w:rFonts w:ascii="仿宋_GB2312" w:eastAsia="仿宋_GB2312" w:cs="DengXian-Regular" w:hint="eastAsia"/>
          <w:sz w:val="32"/>
          <w:szCs w:val="32"/>
        </w:rPr>
        <w:t>政府采购</w:t>
      </w:r>
      <w:r>
        <w:rPr>
          <w:rFonts w:ascii="仿宋_GB2312" w:eastAsia="仿宋_GB2312" w:cs="DengXian-Regular" w:hint="eastAsia"/>
          <w:sz w:val="32"/>
          <w:szCs w:val="32"/>
        </w:rPr>
        <w:t>无收支及结转结余情况，故以空表列示。</w:t>
      </w:r>
    </w:p>
    <w:p w:rsidR="006F275A" w:rsidRDefault="00B4724A">
      <w:pPr>
        <w:adjustRightInd w:val="0"/>
        <w:snapToGrid w:val="0"/>
        <w:spacing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2、由于决算公开表格中金额数值应当保留两位小数，公开数据为四舍五入计算结果，个别数据合计项与分项之和存在小数点后差额，特此说明。</w:t>
      </w:r>
    </w:p>
    <w:p w:rsidR="006F275A" w:rsidRDefault="00B4724A">
      <w:pPr>
        <w:ind w:firstLineChars="200" w:firstLine="640"/>
        <w:rPr>
          <w:rFonts w:ascii="黑体" w:eastAsia="黑体" w:hAnsi="Times New Roman" w:cs="Times New Roman"/>
          <w:sz w:val="32"/>
          <w:szCs w:val="32"/>
        </w:rPr>
      </w:pPr>
      <w:r>
        <w:rPr>
          <w:rFonts w:ascii="黑体" w:eastAsia="黑体" w:hAnsi="Times New Roman" w:cs="Times New Roman" w:hint="eastAsia"/>
          <w:sz w:val="32"/>
          <w:szCs w:val="32"/>
        </w:rPr>
        <w:t>第四部分：名词解释</w:t>
      </w:r>
    </w:p>
    <w:p w:rsidR="006F275A" w:rsidRDefault="00B4724A">
      <w:pPr>
        <w:widowControl/>
        <w:spacing w:line="560" w:lineRule="exact"/>
        <w:ind w:firstLineChars="200" w:firstLine="643"/>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t>（一）财政拨款收入：</w:t>
      </w:r>
      <w:r>
        <w:rPr>
          <w:rFonts w:ascii="仿宋_GB2312" w:eastAsia="仿宋_GB2312" w:hAnsiTheme="majorEastAsia" w:hint="eastAsia"/>
          <w:color w:val="000000"/>
          <w:kern w:val="0"/>
          <w:sz w:val="32"/>
          <w:szCs w:val="32"/>
        </w:rPr>
        <w:t>本年度从本级财政部门取得的财政拨款，包括一般公共预算财政拨款和政府性基金预算财政拨款。</w:t>
      </w:r>
    </w:p>
    <w:p w:rsidR="006F275A" w:rsidRDefault="00B4724A">
      <w:pPr>
        <w:widowControl/>
        <w:spacing w:line="560" w:lineRule="exact"/>
        <w:ind w:firstLineChars="200" w:firstLine="643"/>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t>（二）事业收入：</w:t>
      </w:r>
      <w:r>
        <w:rPr>
          <w:rFonts w:ascii="仿宋_GB2312" w:eastAsia="仿宋_GB2312" w:hAnsiTheme="majorEastAsia" w:hint="eastAsia"/>
          <w:color w:val="000000"/>
          <w:kern w:val="0"/>
          <w:sz w:val="32"/>
          <w:szCs w:val="32"/>
        </w:rPr>
        <w:t>指事业单位开展专业业务活动及辅助活动所取得的收入。</w:t>
      </w:r>
    </w:p>
    <w:p w:rsidR="006F275A" w:rsidRDefault="00B4724A">
      <w:pPr>
        <w:widowControl/>
        <w:spacing w:line="560" w:lineRule="exact"/>
        <w:ind w:firstLineChars="200" w:firstLine="643"/>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t>（三）其他收入：</w:t>
      </w:r>
      <w:r>
        <w:rPr>
          <w:rFonts w:ascii="仿宋_GB2312" w:eastAsia="仿宋_GB2312" w:hAnsiTheme="majorEastAsia" w:hint="eastAsia"/>
          <w:color w:val="000000"/>
          <w:kern w:val="0"/>
          <w:sz w:val="32"/>
          <w:szCs w:val="32"/>
        </w:rPr>
        <w:t>指除上述“财政拨款收入”“事业收入”“经营收入”等以外的收入。</w:t>
      </w:r>
    </w:p>
    <w:p w:rsidR="006F275A" w:rsidRDefault="00B4724A">
      <w:pPr>
        <w:widowControl/>
        <w:spacing w:line="560" w:lineRule="exact"/>
        <w:ind w:firstLineChars="200" w:firstLine="643"/>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t>（四）用事业基金弥补收支差额：</w:t>
      </w:r>
      <w:r>
        <w:rPr>
          <w:rFonts w:ascii="仿宋_GB2312" w:eastAsia="仿宋_GB2312" w:hAnsiTheme="majorEastAsia" w:hint="eastAsia"/>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rsidR="006F275A" w:rsidRDefault="00B4724A">
      <w:pPr>
        <w:widowControl/>
        <w:spacing w:line="560" w:lineRule="exact"/>
        <w:ind w:firstLineChars="200" w:firstLine="643"/>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lastRenderedPageBreak/>
        <w:t>（五）年初结转和结余：</w:t>
      </w:r>
      <w:r>
        <w:rPr>
          <w:rFonts w:ascii="仿宋_GB2312" w:eastAsia="仿宋_GB2312" w:hAnsiTheme="majorEastAsia" w:hint="eastAsia"/>
          <w:color w:val="000000"/>
          <w:kern w:val="0"/>
          <w:sz w:val="32"/>
          <w:szCs w:val="32"/>
        </w:rPr>
        <w:t>指以前年度尚未完成、结转到本年仍按原规定用途继续使用的资金，或项目已完成等产生的结余资金。</w:t>
      </w:r>
    </w:p>
    <w:p w:rsidR="006F275A" w:rsidRDefault="00B4724A">
      <w:pPr>
        <w:widowControl/>
        <w:spacing w:line="560" w:lineRule="exact"/>
        <w:ind w:firstLineChars="200" w:firstLine="643"/>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t>（六）结余分配：</w:t>
      </w:r>
      <w:r>
        <w:rPr>
          <w:rFonts w:ascii="仿宋_GB2312" w:eastAsia="仿宋_GB2312" w:hAnsiTheme="majorEastAsia" w:hint="eastAsia"/>
          <w:color w:val="000000"/>
          <w:kern w:val="0"/>
          <w:sz w:val="32"/>
          <w:szCs w:val="32"/>
        </w:rPr>
        <w:t>指事业单位按照事业单位会计制度的规定从非财政补助结余中分配的事业基金和职工福利基金等。</w:t>
      </w:r>
    </w:p>
    <w:p w:rsidR="006F275A" w:rsidRDefault="00B4724A">
      <w:pPr>
        <w:widowControl/>
        <w:spacing w:line="560" w:lineRule="exact"/>
        <w:ind w:firstLineChars="200" w:firstLine="643"/>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t>（七）年末结转和结余：</w:t>
      </w:r>
      <w:r>
        <w:rPr>
          <w:rFonts w:ascii="仿宋_GB2312" w:eastAsia="仿宋_GB2312" w:hAnsiTheme="majorEastAsia" w:hint="eastAsia"/>
          <w:color w:val="000000"/>
          <w:kern w:val="0"/>
          <w:sz w:val="32"/>
          <w:szCs w:val="32"/>
        </w:rPr>
        <w:t>指单位按有关规定结转到下年或以后年度继续使用的资金，或项目已完成等产生的结余资金。</w:t>
      </w:r>
    </w:p>
    <w:p w:rsidR="006F275A" w:rsidRDefault="00B4724A">
      <w:pPr>
        <w:widowControl/>
        <w:spacing w:line="560" w:lineRule="exact"/>
        <w:ind w:firstLineChars="200" w:firstLine="643"/>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t>（八）基本支出：</w:t>
      </w:r>
      <w:r>
        <w:rPr>
          <w:rFonts w:ascii="仿宋_GB2312" w:eastAsia="仿宋_GB2312" w:hAnsiTheme="majorEastAsia" w:hint="eastAsia"/>
          <w:color w:val="000000"/>
          <w:kern w:val="0"/>
          <w:sz w:val="32"/>
          <w:szCs w:val="32"/>
        </w:rPr>
        <w:t>填列单位为保障机构正常运转、完成日常工作任务而发生的各项支出。</w:t>
      </w:r>
    </w:p>
    <w:p w:rsidR="006F275A" w:rsidRDefault="00B4724A">
      <w:pPr>
        <w:widowControl/>
        <w:spacing w:line="560" w:lineRule="exact"/>
        <w:ind w:firstLineChars="200" w:firstLine="643"/>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t>（九）项目支出：</w:t>
      </w:r>
      <w:r>
        <w:rPr>
          <w:rFonts w:ascii="仿宋_GB2312" w:eastAsia="仿宋_GB2312" w:hAnsiTheme="majorEastAsia" w:hint="eastAsia"/>
          <w:color w:val="000000"/>
          <w:kern w:val="0"/>
          <w:sz w:val="32"/>
          <w:szCs w:val="32"/>
        </w:rPr>
        <w:t>填列单位为完成特定的行政工作任务或事业发展目标，在基本支出之外发生的各项支出</w:t>
      </w:r>
    </w:p>
    <w:p w:rsidR="006F275A" w:rsidRDefault="00B4724A">
      <w:pPr>
        <w:widowControl/>
        <w:spacing w:line="560" w:lineRule="exact"/>
        <w:ind w:firstLineChars="200" w:firstLine="643"/>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t>（十）资本性支出（基本建设）：</w:t>
      </w:r>
      <w:r>
        <w:rPr>
          <w:rFonts w:ascii="仿宋_GB2312" w:eastAsia="仿宋_GB2312" w:hAnsiTheme="majorEastAsia" w:hint="eastAsia"/>
          <w:color w:val="000000"/>
          <w:kern w:val="0"/>
          <w:sz w:val="32"/>
          <w:szCs w:val="32"/>
        </w:rPr>
        <w:t>填列切块由发展改革部门安排的基本建设支出，对企业补助支出不在此科目反映。</w:t>
      </w:r>
    </w:p>
    <w:p w:rsidR="006F275A" w:rsidRDefault="00B4724A">
      <w:pPr>
        <w:widowControl/>
        <w:spacing w:line="560" w:lineRule="exact"/>
        <w:ind w:firstLineChars="200" w:firstLine="643"/>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t>（十一）资本性支出：</w:t>
      </w:r>
      <w:r>
        <w:rPr>
          <w:rFonts w:ascii="仿宋_GB2312" w:eastAsia="仿宋_GB2312" w:hAnsiTheme="majorEastAsia" w:hint="eastAsia"/>
          <w:color w:val="000000"/>
          <w:kern w:val="0"/>
          <w:sz w:val="32"/>
          <w:szCs w:val="32"/>
        </w:rPr>
        <w:t>填列各单位安排的资本性支出。切块由发展改革部门安排的基本建设支出不在此科目反映。</w:t>
      </w:r>
    </w:p>
    <w:p w:rsidR="006F275A" w:rsidRDefault="00B4724A">
      <w:pPr>
        <w:widowControl/>
        <w:spacing w:line="560" w:lineRule="exact"/>
        <w:ind w:firstLineChars="200" w:firstLine="643"/>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t>（十二）“三公”经费：</w:t>
      </w:r>
      <w:r>
        <w:rPr>
          <w:rFonts w:ascii="仿宋_GB2312" w:eastAsia="仿宋_GB2312" w:hAnsiTheme="majorEastAsia" w:hint="eastAsia"/>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rsidR="006F275A" w:rsidRDefault="00B4724A">
      <w:pPr>
        <w:widowControl/>
        <w:spacing w:line="560" w:lineRule="exact"/>
        <w:ind w:firstLineChars="200" w:firstLine="643"/>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lastRenderedPageBreak/>
        <w:t>（十三）其他交通费用：</w:t>
      </w:r>
      <w:r>
        <w:rPr>
          <w:rFonts w:ascii="仿宋_GB2312" w:eastAsia="仿宋_GB2312" w:hAnsiTheme="majorEastAsia" w:hint="eastAsia"/>
          <w:color w:val="000000"/>
          <w:kern w:val="0"/>
          <w:sz w:val="32"/>
          <w:szCs w:val="32"/>
        </w:rPr>
        <w:t>填列单位除公务用车运行维护费以外的其他交通费用。如公务交通补贴、租车费用、出租车费用、飞机、船舶等的燃料费、维修费、保险费等。</w:t>
      </w:r>
    </w:p>
    <w:p w:rsidR="006F275A" w:rsidRDefault="00B4724A">
      <w:pPr>
        <w:widowControl/>
        <w:spacing w:line="560" w:lineRule="exact"/>
        <w:ind w:firstLineChars="200" w:firstLine="643"/>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t>（十四）公务用车购置：</w:t>
      </w:r>
      <w:r>
        <w:rPr>
          <w:rFonts w:ascii="仿宋_GB2312" w:eastAsia="仿宋_GB2312" w:hAnsiTheme="majorEastAsia" w:hint="eastAsia"/>
          <w:color w:val="000000"/>
          <w:kern w:val="0"/>
          <w:sz w:val="32"/>
          <w:szCs w:val="32"/>
        </w:rPr>
        <w:t>填列单位公务用车购置支出（含车辆购置税、牌照费）。</w:t>
      </w:r>
    </w:p>
    <w:p w:rsidR="006F275A" w:rsidRDefault="00B4724A">
      <w:pPr>
        <w:widowControl/>
        <w:spacing w:line="560" w:lineRule="exact"/>
        <w:ind w:firstLineChars="200" w:firstLine="643"/>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t>（十五）其他交通工具购置：</w:t>
      </w:r>
      <w:r>
        <w:rPr>
          <w:rFonts w:ascii="仿宋_GB2312" w:eastAsia="仿宋_GB2312" w:hAnsiTheme="majorEastAsia" w:hint="eastAsia"/>
          <w:color w:val="000000"/>
          <w:kern w:val="0"/>
          <w:sz w:val="32"/>
          <w:szCs w:val="32"/>
        </w:rPr>
        <w:t>填列单位除公务用车外的其他各类交通工具（如船舶、飞机）购置支出（含车辆购置税、牌照费）。</w:t>
      </w:r>
    </w:p>
    <w:p w:rsidR="006F275A" w:rsidRDefault="00B4724A">
      <w:pPr>
        <w:widowControl/>
        <w:spacing w:line="560" w:lineRule="exact"/>
        <w:ind w:firstLineChars="200" w:firstLine="643"/>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t>（十六）机关运行经费：</w:t>
      </w:r>
      <w:r>
        <w:rPr>
          <w:rFonts w:ascii="仿宋_GB2312" w:eastAsia="仿宋_GB2312" w:hAnsiTheme="majorEastAsia" w:hint="eastAsia"/>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6F275A" w:rsidRDefault="00B4724A">
      <w:pPr>
        <w:widowControl/>
        <w:spacing w:line="560" w:lineRule="exact"/>
        <w:ind w:firstLineChars="200" w:firstLine="643"/>
        <w:rPr>
          <w:rFonts w:ascii="仿宋_GB2312" w:eastAsia="仿宋_GB2312" w:hAnsiTheme="minorHAnsi" w:cs="ArialUnicodeMS"/>
          <w:kern w:val="0"/>
          <w:sz w:val="32"/>
          <w:szCs w:val="32"/>
        </w:rPr>
      </w:pPr>
      <w:r>
        <w:rPr>
          <w:rFonts w:ascii="仿宋_GB2312" w:eastAsia="仿宋_GB2312" w:hAnsiTheme="majorEastAsia" w:hint="eastAsia"/>
          <w:b/>
          <w:bCs/>
          <w:color w:val="000000"/>
          <w:kern w:val="0"/>
          <w:sz w:val="32"/>
          <w:szCs w:val="32"/>
        </w:rPr>
        <w:t>（十七）经费形式:</w:t>
      </w:r>
      <w:r>
        <w:rPr>
          <w:rFonts w:ascii="仿宋_GB2312" w:eastAsia="仿宋_GB2312" w:hAnsiTheme="majorEastAsia" w:hint="eastAsia"/>
          <w:color w:val="000000"/>
          <w:kern w:val="0"/>
          <w:sz w:val="32"/>
          <w:szCs w:val="32"/>
        </w:rPr>
        <w:t>按照经费来源，</w:t>
      </w:r>
      <w:r>
        <w:rPr>
          <w:rFonts w:ascii="仿宋_GB2312" w:eastAsia="仿宋_GB2312" w:hAnsiTheme="minorHAnsi" w:cs="ArialUnicodeMS" w:hint="eastAsia"/>
          <w:kern w:val="0"/>
          <w:sz w:val="32"/>
          <w:szCs w:val="32"/>
        </w:rPr>
        <w:t>可分为财政拨款、财政性资金基本保证、财政性资金定额或定项补助、财政性资金零补助四类。</w:t>
      </w:r>
    </w:p>
    <w:p w:rsidR="006F275A" w:rsidRDefault="006F275A">
      <w:pPr>
        <w:ind w:firstLineChars="200" w:firstLine="420"/>
      </w:pPr>
    </w:p>
    <w:sectPr w:rsidR="006F275A" w:rsidSect="00175EC1">
      <w:pgSz w:w="11906" w:h="16838"/>
      <w:pgMar w:top="1474" w:right="1474" w:bottom="158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2E5C" w:rsidRDefault="009A2E5C" w:rsidP="001A4DA6">
      <w:r>
        <w:separator/>
      </w:r>
    </w:p>
  </w:endnote>
  <w:endnote w:type="continuationSeparator" w:id="0">
    <w:p w:rsidR="009A2E5C" w:rsidRDefault="009A2E5C" w:rsidP="001A4D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DengXian-Regular">
    <w:altName w:val="宋体"/>
    <w:charset w:val="86"/>
    <w:family w:val="auto"/>
    <w:pitch w:val="default"/>
    <w:sig w:usb0="00000000" w:usb1="00000000" w:usb2="00000010" w:usb3="00000000" w:csb0="00040001" w:csb1="00000000"/>
  </w:font>
  <w:font w:name="DengXian-Bold">
    <w:altName w:val="宋体"/>
    <w:charset w:val="86"/>
    <w:family w:val="auto"/>
    <w:pitch w:val="default"/>
    <w:sig w:usb0="00000000" w:usb1="00000000" w:usb2="00000010" w:usb3="00000000" w:csb0="00040001" w:csb1="00000000"/>
  </w:font>
  <w:font w:name="方正仿宋简体">
    <w:altName w:val="Arial Unicode MS"/>
    <w:charset w:val="86"/>
    <w:family w:val="auto"/>
    <w:pitch w:val="default"/>
    <w:sig w:usb0="00000000" w:usb1="080E0000" w:usb2="00000000" w:usb3="00000000" w:csb0="00040000" w:csb1="00000000"/>
  </w:font>
  <w:font w:name="方正小标宋_GBK">
    <w:altName w:val="微软雅黑"/>
    <w:charset w:val="86"/>
    <w:family w:val="script"/>
    <w:pitch w:val="default"/>
    <w:sig w:usb0="00000000" w:usb1="00000000" w:usb2="00000010" w:usb3="00000000" w:csb0="00040000" w:csb1="00000000"/>
  </w:font>
  <w:font w:name="方正书宋_GBK">
    <w:altName w:val="黑体"/>
    <w:charset w:val="86"/>
    <w:family w:val="auto"/>
    <w:pitch w:val="default"/>
    <w:sig w:usb0="00000000" w:usb1="00000000" w:usb2="00000010" w:usb3="00000000" w:csb0="00040000" w:csb1="00000000"/>
  </w:font>
  <w:font w:name="TimesNewRomanPSMT">
    <w:altName w:val="Arial"/>
    <w:charset w:val="00"/>
    <w:family w:val="swiss"/>
    <w:pitch w:val="default"/>
    <w:sig w:usb0="00000000" w:usb1="00000000" w:usb2="00000000" w:usb3="00000000" w:csb0="00000001" w:csb1="00000000"/>
  </w:font>
  <w:font w:name="ArialUnicodeMS">
    <w:altName w:val="Dotum"/>
    <w:charset w:val="81"/>
    <w:family w:val="auto"/>
    <w:pitch w:val="default"/>
    <w:sig w:usb0="00000000" w:usb1="00000000" w:usb2="00000010" w:usb3="00000000" w:csb0="0008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2E5C" w:rsidRDefault="009A2E5C" w:rsidP="001A4DA6">
      <w:r>
        <w:separator/>
      </w:r>
    </w:p>
  </w:footnote>
  <w:footnote w:type="continuationSeparator" w:id="0">
    <w:p w:rsidR="009A2E5C" w:rsidRDefault="009A2E5C" w:rsidP="001A4D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DB9A87"/>
    <w:multiLevelType w:val="singleLevel"/>
    <w:tmpl w:val="45DB9A87"/>
    <w:lvl w:ilvl="0">
      <w:start w:val="3"/>
      <w:numFmt w:val="chineseCounting"/>
      <w:suff w:val="nothing"/>
      <w:lvlText w:val="（%1）"/>
      <w:lvlJc w:val="left"/>
      <w:rPr>
        <w:rFonts w:cs="Times New Roman" w:hint="eastAsia"/>
      </w:rPr>
    </w:lvl>
  </w:abstractNum>
  <w:abstractNum w:abstractNumId="1">
    <w:nsid w:val="58DCD4D1"/>
    <w:multiLevelType w:val="singleLevel"/>
    <w:tmpl w:val="58DCD4D1"/>
    <w:lvl w:ilvl="0">
      <w:start w:val="1"/>
      <w:numFmt w:val="chineseCounting"/>
      <w:suff w:val="nothing"/>
      <w:lvlText w:val="%1、"/>
      <w:lvlJc w:val="left"/>
      <w:rPr>
        <w:rFonts w:cs="Times New Roman"/>
      </w:rPr>
    </w:lvl>
  </w:abstractNum>
  <w:abstractNum w:abstractNumId="2">
    <w:nsid w:val="59950409"/>
    <w:multiLevelType w:val="singleLevel"/>
    <w:tmpl w:val="59950409"/>
    <w:lvl w:ilvl="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121E4"/>
    <w:rsid w:val="00027457"/>
    <w:rsid w:val="00044124"/>
    <w:rsid w:val="0005088E"/>
    <w:rsid w:val="00063951"/>
    <w:rsid w:val="000916A8"/>
    <w:rsid w:val="000A007F"/>
    <w:rsid w:val="000B2AA5"/>
    <w:rsid w:val="000C63BE"/>
    <w:rsid w:val="000D0982"/>
    <w:rsid w:val="000E58FF"/>
    <w:rsid w:val="000F2574"/>
    <w:rsid w:val="00101A42"/>
    <w:rsid w:val="00112B7C"/>
    <w:rsid w:val="00115AFA"/>
    <w:rsid w:val="00132043"/>
    <w:rsid w:val="00161C9C"/>
    <w:rsid w:val="00175EC1"/>
    <w:rsid w:val="001A4DA6"/>
    <w:rsid w:val="00202BCC"/>
    <w:rsid w:val="0020557F"/>
    <w:rsid w:val="002074BF"/>
    <w:rsid w:val="00225CC4"/>
    <w:rsid w:val="002307C3"/>
    <w:rsid w:val="00252B46"/>
    <w:rsid w:val="002673E3"/>
    <w:rsid w:val="002700DA"/>
    <w:rsid w:val="002A2F82"/>
    <w:rsid w:val="002A357C"/>
    <w:rsid w:val="002B18BD"/>
    <w:rsid w:val="002B4F16"/>
    <w:rsid w:val="002D06C1"/>
    <w:rsid w:val="002D46AA"/>
    <w:rsid w:val="002E3E83"/>
    <w:rsid w:val="0032625C"/>
    <w:rsid w:val="003336EB"/>
    <w:rsid w:val="00336137"/>
    <w:rsid w:val="00347FE7"/>
    <w:rsid w:val="0036695C"/>
    <w:rsid w:val="003743E6"/>
    <w:rsid w:val="00375228"/>
    <w:rsid w:val="00385E15"/>
    <w:rsid w:val="003D0C99"/>
    <w:rsid w:val="003E295E"/>
    <w:rsid w:val="00440BCC"/>
    <w:rsid w:val="004603EF"/>
    <w:rsid w:val="00465F2B"/>
    <w:rsid w:val="0047203D"/>
    <w:rsid w:val="00484347"/>
    <w:rsid w:val="004A61FE"/>
    <w:rsid w:val="004D1438"/>
    <w:rsid w:val="004D2EBE"/>
    <w:rsid w:val="004E4243"/>
    <w:rsid w:val="004E578D"/>
    <w:rsid w:val="005066A2"/>
    <w:rsid w:val="00506716"/>
    <w:rsid w:val="00520CBD"/>
    <w:rsid w:val="00564F7D"/>
    <w:rsid w:val="00566F9F"/>
    <w:rsid w:val="00567E13"/>
    <w:rsid w:val="00592713"/>
    <w:rsid w:val="005B66FA"/>
    <w:rsid w:val="005C05EE"/>
    <w:rsid w:val="005C578A"/>
    <w:rsid w:val="005D2C2C"/>
    <w:rsid w:val="00606079"/>
    <w:rsid w:val="0062256B"/>
    <w:rsid w:val="0062271D"/>
    <w:rsid w:val="00623CBA"/>
    <w:rsid w:val="00632154"/>
    <w:rsid w:val="006460A2"/>
    <w:rsid w:val="00667F3D"/>
    <w:rsid w:val="006B21B1"/>
    <w:rsid w:val="006B3877"/>
    <w:rsid w:val="006F275A"/>
    <w:rsid w:val="007004B6"/>
    <w:rsid w:val="00703FE3"/>
    <w:rsid w:val="00765A07"/>
    <w:rsid w:val="007672E4"/>
    <w:rsid w:val="0077444C"/>
    <w:rsid w:val="00831236"/>
    <w:rsid w:val="00832686"/>
    <w:rsid w:val="00842561"/>
    <w:rsid w:val="00847A3D"/>
    <w:rsid w:val="008516E7"/>
    <w:rsid w:val="00884323"/>
    <w:rsid w:val="0089471E"/>
    <w:rsid w:val="008A1E4C"/>
    <w:rsid w:val="008B66CA"/>
    <w:rsid w:val="008C6706"/>
    <w:rsid w:val="008F3D3E"/>
    <w:rsid w:val="008F7685"/>
    <w:rsid w:val="008F7E85"/>
    <w:rsid w:val="00905D0E"/>
    <w:rsid w:val="00955E2E"/>
    <w:rsid w:val="00974BD7"/>
    <w:rsid w:val="00975BEF"/>
    <w:rsid w:val="009761CA"/>
    <w:rsid w:val="009A2E5C"/>
    <w:rsid w:val="009B6EB2"/>
    <w:rsid w:val="009E6D32"/>
    <w:rsid w:val="009F48D7"/>
    <w:rsid w:val="00A00E0F"/>
    <w:rsid w:val="00A0222F"/>
    <w:rsid w:val="00A25B1B"/>
    <w:rsid w:val="00A357B5"/>
    <w:rsid w:val="00A36437"/>
    <w:rsid w:val="00A46671"/>
    <w:rsid w:val="00A716A0"/>
    <w:rsid w:val="00A81CA3"/>
    <w:rsid w:val="00A84F8C"/>
    <w:rsid w:val="00A87038"/>
    <w:rsid w:val="00AC7BB3"/>
    <w:rsid w:val="00AE6620"/>
    <w:rsid w:val="00AF1DB1"/>
    <w:rsid w:val="00B1091E"/>
    <w:rsid w:val="00B4724A"/>
    <w:rsid w:val="00B5315E"/>
    <w:rsid w:val="00B6085A"/>
    <w:rsid w:val="00B727B6"/>
    <w:rsid w:val="00B946B3"/>
    <w:rsid w:val="00BD55E8"/>
    <w:rsid w:val="00C04F96"/>
    <w:rsid w:val="00C05941"/>
    <w:rsid w:val="00C16CAF"/>
    <w:rsid w:val="00C223CA"/>
    <w:rsid w:val="00C2437C"/>
    <w:rsid w:val="00C4643B"/>
    <w:rsid w:val="00C61DF0"/>
    <w:rsid w:val="00C76D09"/>
    <w:rsid w:val="00C94718"/>
    <w:rsid w:val="00CA03F2"/>
    <w:rsid w:val="00CB5B33"/>
    <w:rsid w:val="00CE28D1"/>
    <w:rsid w:val="00D11161"/>
    <w:rsid w:val="00D121E4"/>
    <w:rsid w:val="00D12F4E"/>
    <w:rsid w:val="00D210D3"/>
    <w:rsid w:val="00D24A2D"/>
    <w:rsid w:val="00D51F3B"/>
    <w:rsid w:val="00D719D8"/>
    <w:rsid w:val="00DA00AA"/>
    <w:rsid w:val="00DA4697"/>
    <w:rsid w:val="00DC74D4"/>
    <w:rsid w:val="00DD23FF"/>
    <w:rsid w:val="00DE4E53"/>
    <w:rsid w:val="00E411D3"/>
    <w:rsid w:val="00E41D6B"/>
    <w:rsid w:val="00E44020"/>
    <w:rsid w:val="00E56C14"/>
    <w:rsid w:val="00E64B28"/>
    <w:rsid w:val="00E70FB8"/>
    <w:rsid w:val="00E72080"/>
    <w:rsid w:val="00E72148"/>
    <w:rsid w:val="00E90C47"/>
    <w:rsid w:val="00EE396D"/>
    <w:rsid w:val="00F10F12"/>
    <w:rsid w:val="00F26BD3"/>
    <w:rsid w:val="00F27864"/>
    <w:rsid w:val="00F4164E"/>
    <w:rsid w:val="00F85610"/>
    <w:rsid w:val="00F94BB7"/>
    <w:rsid w:val="00F96ECE"/>
    <w:rsid w:val="00FC2E9C"/>
    <w:rsid w:val="00FF1F4F"/>
    <w:rsid w:val="0195018E"/>
    <w:rsid w:val="0A764B29"/>
    <w:rsid w:val="1881242E"/>
    <w:rsid w:val="224765D9"/>
    <w:rsid w:val="2465475F"/>
    <w:rsid w:val="261A585A"/>
    <w:rsid w:val="27B02536"/>
    <w:rsid w:val="2F461EF5"/>
    <w:rsid w:val="2FCC4776"/>
    <w:rsid w:val="30936B88"/>
    <w:rsid w:val="3204409C"/>
    <w:rsid w:val="3B1A4A99"/>
    <w:rsid w:val="448A0060"/>
    <w:rsid w:val="5B1B0290"/>
    <w:rsid w:val="65A0218B"/>
    <w:rsid w:val="69135301"/>
    <w:rsid w:val="6FE57AFD"/>
    <w:rsid w:val="73D530D0"/>
    <w:rsid w:val="743F1FC9"/>
    <w:rsid w:val="782C3FE8"/>
    <w:rsid w:val="7B856C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semiHidden="0" w:unhideWhenUsed="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semiHidden="0" w:unhideWhenUsed="0" w:qFormat="1"/>
    <w:lsdException w:name="footer" w:locked="0" w:semiHidden="0" w:unhideWhenUsed="0" w:qFormat="1"/>
    <w:lsdException w:name="caption" w:uiPriority="35" w:qFormat="1"/>
    <w:lsdException w:name="Title" w:semiHidden="0" w:uiPriority="10" w:unhideWhenUsed="0" w:qFormat="1"/>
    <w:lsdException w:name="Default Paragraph Font" w:locked="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Web)" w:locked="0" w:semiHidden="0" w:unhideWhenUsed="0" w:qFormat="1"/>
    <w:lsdException w:name="Normal Table" w:locked="0" w:qFormat="1"/>
    <w:lsdException w:name="No List" w:locked="0"/>
    <w:lsdException w:name="Outline List 1" w:locked="0"/>
    <w:lsdException w:name="Outline List 2" w:locked="0"/>
    <w:lsdException w:name="Outline List 3" w:locked="0"/>
    <w:lsdException w:name="Table Grid" w:semiHidden="0" w:uiPriority="59" w:unhideWhenUsed="0"/>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F275A"/>
    <w:pPr>
      <w:widowControl w:val="0"/>
      <w:jc w:val="both"/>
    </w:pPr>
    <w:rPr>
      <w:rFonts w:ascii="Calibri" w:hAnsi="Calibri" w:cs="黑体"/>
      <w:kern w:val="2"/>
      <w:sz w:val="21"/>
      <w:szCs w:val="22"/>
    </w:rPr>
  </w:style>
  <w:style w:type="paragraph" w:styleId="2">
    <w:name w:val="heading 2"/>
    <w:basedOn w:val="a"/>
    <w:next w:val="a"/>
    <w:link w:val="2Char"/>
    <w:uiPriority w:val="99"/>
    <w:qFormat/>
    <w:locked/>
    <w:rsid w:val="006F275A"/>
    <w:pPr>
      <w:keepNext/>
      <w:keepLines/>
      <w:spacing w:before="260" w:after="260" w:line="416" w:lineRule="auto"/>
      <w:outlineLvl w:val="1"/>
    </w:pPr>
    <w:rPr>
      <w:rFonts w:ascii="Cambria" w:hAnsi="Cambria" w:cs="Times New Roman"/>
      <w:b/>
      <w:bCs/>
      <w:sz w:val="32"/>
      <w:szCs w:val="32"/>
    </w:rPr>
  </w:style>
  <w:style w:type="paragraph" w:styleId="3">
    <w:name w:val="heading 3"/>
    <w:basedOn w:val="a"/>
    <w:next w:val="a"/>
    <w:link w:val="3Char"/>
    <w:uiPriority w:val="9"/>
    <w:unhideWhenUsed/>
    <w:qFormat/>
    <w:locked/>
    <w:rsid w:val="006F275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6F275A"/>
    <w:pPr>
      <w:tabs>
        <w:tab w:val="center" w:pos="4153"/>
        <w:tab w:val="right" w:pos="8306"/>
      </w:tabs>
      <w:snapToGrid w:val="0"/>
      <w:jc w:val="left"/>
    </w:pPr>
    <w:rPr>
      <w:sz w:val="18"/>
      <w:szCs w:val="18"/>
    </w:rPr>
  </w:style>
  <w:style w:type="paragraph" w:styleId="a4">
    <w:name w:val="header"/>
    <w:basedOn w:val="a"/>
    <w:link w:val="Char0"/>
    <w:uiPriority w:val="99"/>
    <w:qFormat/>
    <w:rsid w:val="006F275A"/>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rsid w:val="006F275A"/>
    <w:pPr>
      <w:spacing w:before="100" w:beforeAutospacing="1" w:after="100" w:afterAutospacing="1"/>
      <w:jc w:val="left"/>
    </w:pPr>
    <w:rPr>
      <w:rFonts w:ascii="Times New Roman" w:eastAsia="仿宋_GB2312" w:hAnsi="Times New Roman" w:cs="Times New Roman"/>
      <w:kern w:val="0"/>
      <w:sz w:val="24"/>
      <w:szCs w:val="20"/>
    </w:rPr>
  </w:style>
  <w:style w:type="character" w:customStyle="1" w:styleId="2Char">
    <w:name w:val="标题 2 Char"/>
    <w:basedOn w:val="a0"/>
    <w:link w:val="2"/>
    <w:uiPriority w:val="99"/>
    <w:semiHidden/>
    <w:qFormat/>
    <w:locked/>
    <w:rsid w:val="006F275A"/>
    <w:rPr>
      <w:rFonts w:ascii="Cambria" w:eastAsia="宋体" w:hAnsi="Cambria" w:cs="Times New Roman"/>
      <w:b/>
      <w:bCs/>
      <w:sz w:val="32"/>
      <w:szCs w:val="32"/>
    </w:rPr>
  </w:style>
  <w:style w:type="character" w:customStyle="1" w:styleId="Char">
    <w:name w:val="页脚 Char"/>
    <w:basedOn w:val="a0"/>
    <w:link w:val="a3"/>
    <w:uiPriority w:val="99"/>
    <w:semiHidden/>
    <w:qFormat/>
    <w:locked/>
    <w:rsid w:val="006F275A"/>
    <w:rPr>
      <w:rFonts w:cs="Times New Roman"/>
      <w:sz w:val="18"/>
      <w:szCs w:val="18"/>
    </w:rPr>
  </w:style>
  <w:style w:type="character" w:customStyle="1" w:styleId="Char0">
    <w:name w:val="页眉 Char"/>
    <w:basedOn w:val="a0"/>
    <w:link w:val="a4"/>
    <w:uiPriority w:val="99"/>
    <w:semiHidden/>
    <w:qFormat/>
    <w:locked/>
    <w:rsid w:val="006F275A"/>
    <w:rPr>
      <w:rFonts w:cs="Times New Roman"/>
      <w:sz w:val="18"/>
      <w:szCs w:val="18"/>
    </w:rPr>
  </w:style>
  <w:style w:type="character" w:customStyle="1" w:styleId="3Char">
    <w:name w:val="标题 3 Char"/>
    <w:basedOn w:val="a0"/>
    <w:link w:val="3"/>
    <w:uiPriority w:val="9"/>
    <w:qFormat/>
    <w:rsid w:val="006F275A"/>
    <w:rPr>
      <w:rFonts w:ascii="Calibri" w:hAnsi="Calibri" w:cs="黑体"/>
      <w:b/>
      <w:bCs/>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2228</Words>
  <Characters>12705</Characters>
  <Application>Microsoft Office Word</Application>
  <DocSecurity>0</DocSecurity>
  <Lines>105</Lines>
  <Paragraphs>29</Paragraphs>
  <ScaleCrop>false</ScaleCrop>
  <Company>微软中国</Company>
  <LinksUpToDate>false</LinksUpToDate>
  <CharactersWithSpaces>14904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河北省文安县孙氏镇人民政府</dc:title>
  <dc:creator>User</dc:creator>
  <cp:lastModifiedBy>User</cp:lastModifiedBy>
  <cp:revision>3</cp:revision>
  <dcterms:created xsi:type="dcterms:W3CDTF">2021-06-07T04:34:00Z</dcterms:created>
  <dcterms:modified xsi:type="dcterms:W3CDTF">2021-06-07T04:51:00Z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EE677DD228F44DCEB7628AA91C28EDBA</vt:lpwstr>
  </property>
</Properties>
</file>