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文安县医疗保障局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eastAsia="方正楷体_GBK"/>
          <w:b/>
          <w:color w:val="000000"/>
          <w:sz w:val="32"/>
        </w:rPr>
        <w:t>文安县医疗保障局编制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/>
          <w:b/>
          <w:color w:val="000000"/>
          <w:sz w:val="32"/>
        </w:rPr>
        <w:t>文安</w:t>
      </w:r>
      <w:bookmarkStart w:id="10" w:name="_GoBack"/>
      <w:bookmarkEnd w:id="10"/>
      <w:r>
        <w:rPr>
          <w:rFonts w:eastAsia="方正楷体_GBK"/>
          <w:b/>
          <w:color w:val="000000"/>
          <w:sz w:val="32"/>
        </w:rPr>
        <w:t>县财政局审核</w:t>
      </w:r>
    </w:p>
    <w:p>
      <w:pPr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一、文安县医疗保障局本级收支预算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二、文安县医疗保险基金结算中心收支预算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三、文安县医疗保险事业管理中心收支预算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</w:p>
    <w:p>
      <w:pPr>
        <w:jc w:val="center"/>
      </w:pPr>
    </w:p>
    <w:p>
      <w:pPr>
        <w:sectPr>
          <w:footerReference r:id="rId9" w:type="default"/>
          <w:footerReference r:id="rId10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jc w:val="center"/>
      </w:pPr>
    </w:p>
    <w:p>
      <w:pPr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/>
    <w:p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根据《文安县医疗保障局职能配置、内设机构和人员编制规定》，文安县医疗保障局的主要职责是：</w:t>
      </w:r>
    </w:p>
    <w:p>
      <w:pPr>
        <w:pStyle w:val="7"/>
      </w:pPr>
      <w:r>
        <w:t>根据《文安县医疗保障局职能配置、内设机构和人员编制规定》， 2024年文安县医疗保障局的主要职责是：</w:t>
      </w:r>
    </w:p>
    <w:p>
      <w:pPr>
        <w:pStyle w:val="7"/>
      </w:pPr>
      <w:r>
        <w:t>（一）拟定全县城镇职工和城乡居民医疗保险、生育保险、大病保险、医疗救助等医疗保障地方性政策、制度、规划和标准；组织制定全县城镇职工、城乡居民参保筹资和保障待遇政策，统筹城乡医疗保障政策标准，稳步提高医疗保险参保率，逐步提高异地就医直接结算服务水平，夯实医疗保障基础，确保基本医疗保险、大病保险、生育保险待遇落实。</w:t>
      </w:r>
    </w:p>
    <w:p>
      <w:pPr>
        <w:pStyle w:val="7"/>
      </w:pPr>
      <w:r>
        <w:t>（二）贯彻落实医疗保障基金监督管理办法，建立健全医疗保障基金安全防控机制，利用省智能监控平台，推进医疗保障基金支付方式改革，并组织实施。监督管理纳入医保范围的医疗服务行为和医疗费用，依法查处医疗保障领域违法违规行为，规范医保经办业务。</w:t>
      </w:r>
    </w:p>
    <w:p>
      <w:pPr>
        <w:pStyle w:val="7"/>
      </w:pPr>
      <w:r>
        <w:t>（三）组织制定全县城乡统一的药品、医用耗材、医疗服务项目、医疗服务设施的医保支付标准，建立动态调整机制；组织开展药品、医用耗材、医疗技术的经济性评价，管理和督导落实省制定的公立医疗机构医疗服务价格，落实本级公立医疗机构及医疗卫生机构医疗服务价格；依法管理药品、医用耗材、医疗服务价格政策法规执行情况；组织实施药品、医用耗材和医疗服务价格监测信息发布工作；贯彻落实药品、医用耗材招标采购、配送及结算管理政策，做好监督工作；做好招标采购平台建设工作。拟定全县定点医药机构医保协议和支付管理办法，落实和完善异地就医管理办法和结算办法；</w:t>
      </w:r>
    </w:p>
    <w:p>
      <w:pPr>
        <w:pStyle w:val="7"/>
      </w:pPr>
      <w:r>
        <w:t>（四）拟定全县定点医药机构医保协议和支付管理办法，落实和完善异地就医管理办法和结算办法，组织推进医保支付方式改革。</w:t>
      </w:r>
    </w:p>
    <w:p>
      <w:pPr>
        <w:pStyle w:val="7"/>
      </w:pPr>
      <w:r>
        <w:t>（五）组织拟定全县医疗保障工作规划，做好全县医疗保障综合统计工作，编制全县医疗保险、生育保险基金预决算草案和年度基金财务报告；做好机关和所属事业单位预决算、财务、资产管理、内部审计工作，推进医疗保障信息化建设。</w:t>
      </w:r>
    </w:p>
    <w:p>
      <w:pPr>
        <w:pStyle w:val="7"/>
      </w:pPr>
      <w:r>
        <w:t>（六）负责城镇职工、城乡居民基本医疗保险基金结算、支付工作；负责城镇职工、城乡居民生育保险、大病保险、医疗救助费用的结算、支付工作；负责城镇职工、城乡居民特殊门诊人员外购药品费用结算、支付工作；协助县医疗保障局行政部门，做好全县医疗保险、生育保险基金预决算草案和年度基金财务报告工作；协助县医疗保障局行政部门，做好所属事业单位财务、资产管理、内部审计工作、协助县医疗保障行政部门，做好定点医药机构医保协议和支付管理工作。</w:t>
      </w:r>
    </w:p>
    <w:p>
      <w:pPr>
        <w:pStyle w:val="7"/>
      </w:pPr>
      <w:r>
        <w:t>（七）贯彻执行国家和省市县有关城镇职工、城乡居民基本医疗保障的方针、政策、法律、规章和实施细则；贯彻落实医疗保险个人账户管理、参保人员关系转移接续及依法管理参保人员个人权益记录工作；负责城镇职工、城乡居民基本医疗保险、生育保险、大病保险费用的管理、审核等经办事务；负责城镇职工、城乡居民转往统筹区外定点、非定点医疗机构就医转诊备案工作，以及各类医疗费的审核工作；负责指导城镇职工、城乡居民门诊特殊疾病网上申报工作，以及特殊门诊人员外购药品费用审核工作；负责城镇职工、城乡居民基本医疗保险统筹基金的征缴、管理工作；负责城镇职工、城乡居民医疗保险数据管理、征缴业务统计分析工作。</w:t>
      </w:r>
    </w:p>
    <w:p>
      <w:pPr>
        <w:pStyle w:val="7"/>
      </w:pPr>
      <w:r>
        <w:t>（八）完成县委、县政府交办的其他任务。</w:t>
      </w:r>
    </w:p>
    <w:p>
      <w:pPr>
        <w:pStyle w:val="7"/>
      </w:pPr>
    </w:p>
    <w:p>
      <w:pPr>
        <w:pStyle w:val="7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168文安县医疗保障局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74441784.00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74441784.00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74441784.00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73911784.00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530000.00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74441784.00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3424784.00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3168542.00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256242.00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71017000.00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168文安县医疗保障局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875328.00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875328.00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217320.00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217320.00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3）警衔津贴等    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（4）回民补贴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210000.00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210000.00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75840.00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75840.00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(7) 在职人员医疗补助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326496.00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326496.00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（8）行政人员基础绩效奖（统发）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252240.00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252240.00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（9）行政人员基础绩效奖（非统发）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105624.00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105624.00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（10）行政人员年度考核奖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（11）乡镇工作补贴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3、年终一次性奖金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34918.00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34918.00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180840.00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180840.00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86940.00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86940.00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（3）补充绩效工资（统发）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（4）补充绩效工资（非统发）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（6）应纳入绩效工资的津贴补贴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446200.00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446200.00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168700.00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168700.00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（5）事业单位补充医疗保险费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1320.00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1320.00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（7）事业单位失业保险费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3700.00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3700.00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7600.00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7600.00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61500.00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61500.00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（1）长期聘用人员和长期临时工工资等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（2）自收自支人员工资等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（3）差额人员补助等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（4）妇女卫生费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（2）离休人员医疗物业服务补贴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（5）离休人员取暖补贴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（1）退休劳模荣誉津贴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（2）退休人员医疗物业服务补贴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64800.00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64800.00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44496.00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44496.00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（5）退休人员取暖补贴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3、抚恤金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4、生活补助（遗属补助）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5、助学金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6、奖励金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106370.00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106370.00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1）公务移动通讯费用补贴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2）其他邮电费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12533.00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12533.00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2754.00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2754.00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4132.00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4132.00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（14）公务交通补贴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60600.00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60600.00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（15）其他交通费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（16）印刷费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（17）咨询费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（18）手续费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（19）租赁费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（20）专用材料费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（21）被装购置费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（22）专用燃料费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（23）劳务费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（24）委托业务费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（25）其他业务费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16325.00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16325.00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31528.00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31528.00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（3）特殊因素费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168文安县医疗保障局</w:t>
            </w:r>
          </w:p>
        </w:tc>
        <w:tc>
          <w:tcPr>
            <w:tcW w:w="688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0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71017000.00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71017000.00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6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71017000.00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71017000.00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1、2024年特定目标类项目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71017000.00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71017000.00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——城乡居民医疗救助县级配套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文安县医疗保障局本级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2101301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3520000.00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3520000.00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——提前下达2024年中央财政医疗服务与保障能力提升补助资金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文安县医疗保障局本级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2101599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530000.00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530000.00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——2024年城乡居民建档立卡贫困人口补助资金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文安县医疗保险事业管理中心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2101202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——2024年城乡医保资助特殊人群参保资金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文安县医疗保险事业管理中心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2101202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2360000.00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2360000.00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——城乡居民基本医疗保险县级配套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文安县医疗保险事业管理中心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2101202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62040000.00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62040000.00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——城乡医疗保险所人员经费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文安县医疗保险事业管理中心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2101506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1190000.00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1190000.00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——劳务派遣及公岗人员经费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文安县医疗保险事业管理中心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2101506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1277000.00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1277000.00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168文安县医疗保障局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74441784.00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74441784.00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1352314.00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1352314.00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694321.00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694321.00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2988853.00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2988853.00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69406296.00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69406296.00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168文安县医疗保障局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6"/>
        <w:gridCol w:w="765"/>
        <w:gridCol w:w="765"/>
        <w:gridCol w:w="766"/>
        <w:gridCol w:w="765"/>
        <w:gridCol w:w="765"/>
        <w:gridCol w:w="7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168文安县医疗保障局</w:t>
            </w:r>
          </w:p>
        </w:tc>
        <w:tc>
          <w:tcPr>
            <w:tcW w:w="45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0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0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0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0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0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pStyle w:val="10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4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2353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16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文安县医疗保险基金结算中心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文安县医疗保险事业管理中心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20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20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一、文安县医疗保障局本级收支预算</w:t>
      </w:r>
      <w:bookmarkEnd w:id="7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168001文安县医疗保障局本级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5722611.00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5722611.00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5722611.00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5192611.00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530000.00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5722611.00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1672611.00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1508290.00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164321.00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4050000.00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168001文安县医疗保障局本级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506616.00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506616.00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217320.00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217320.00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3）警衔津贴等    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（4）回民补贴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80000.00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80000.00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28800.00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28800.00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(7) 在职人员医疗补助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134880.00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134880.00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（8）行政人员基础绩效奖（统发）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139320.00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139320.00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（9）行政人员基础绩效奖（非统发）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（10）行政人员年度考核奖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（11）乡镇工作补贴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3、年终一次性奖金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34918.00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34918.00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31440.00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31440.00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15240.00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15240.00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（3）补充绩效工资（统发）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（4）补充绩效工资（非统发）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（6）应纳入绩效工资的津贴补贴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151200.00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151200.00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53200.00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53200.00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（5）事业单位补充医疗保险费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（6）大病医疗保险费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720.00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720.00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（1）长期聘用人员和长期临时工工资等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（2）自收自支人员工资等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（3）差额人员补助等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（4）妇女卫生费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（2）离休人员医疗物业服务补贴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（5）离休人员取暖补贴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（1）退休劳模荣誉津贴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（2）退休人员医疗物业服务补贴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64800.00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64800.00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44496.00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44496.00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（5）退休人员取暖补贴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3、抚恤金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4、生活补助（遗属补助）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5、助学金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6、奖励金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168001文安县医疗保障局本级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53323.00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53323.00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12533.00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12533.00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2754.00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2754.00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4132.00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4132.00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（14）公务交通补贴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60600.00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60600.00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（15）其他交通费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（16）印刷费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（17）咨询费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（18）手续费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（19）租赁费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（20）专用材料费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（21）被装购置费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（22）专用燃料费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（23）劳务费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（24）委托业务费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（25）其他业务费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9247.00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9247.00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19732.00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19732.00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（3）特殊因素费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（4）不可预见费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168001文安县医疗保障局本级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4050000.00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4050000.00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城乡居民医疗救助县级配套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2101301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3520000.00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3520000.00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提前下达2024年中央财政医疗服务与保障能力提升补助资金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2101599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530000.00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530000.00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168001文安县医疗保障局本级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5722611.00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5722611.00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1352314.00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1352314.00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694321.00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694321.00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46680.00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46680.00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3629296.00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3629296.00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二、文安县医疗保险基金结算中心收支预算</w:t>
      </w:r>
      <w:bookmarkEnd w:id="8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168003文安县医疗保险基金结算中心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553830.00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553830.00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553830.00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553830.00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553830.00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553830.00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531164.00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22666.00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168003文安县医疗保险基金结算中心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189264.00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189264.00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3）警衔津贴等    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（4）回民补贴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25000.00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25000.00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12000.00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12000.00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(7) 在职人员医疗补助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49440.00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49440.00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（8）行政人员基础绩效奖（统发）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57360.00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57360.00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（9）行政人员基础绩效奖（非统发）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（10）行政人员年度考核奖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（11）乡镇工作补贴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3、年终一次性奖金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75600.00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75600.00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36540.00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36540.00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（3）补充绩效工资（统发）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（4）补充绩效工资（非统发）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（6）应纳入绩效工资的津贴补贴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57500.00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57500.00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22200.00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22200.00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（5）事业单位补充医疗保险费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（6）大病医疗保险费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（1）长期聘用人员和长期临时工工资等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（2）自收自支人员工资等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（3）差额人员补助等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（4）妇女卫生费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2160.00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2160.00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（2）离休人员医疗物业服务补贴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（5）离休人员取暖补贴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（1）退休劳模荣誉津贴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（2）退休人员医疗物业服务补贴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（5）退休人员取暖补贴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3、抚恤金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4、生活补助（遗属补助）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5、助学金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6、奖励金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168003文安县医疗保险基金结算中心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13021.00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13021.00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（14）公务交通补贴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（15）其他交通费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（16）印刷费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（17）咨询费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（18）手续费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（19）租赁费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（20）专用材料费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（21）被装购置费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（22）专用燃料费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（23）劳务费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（24）委托业务费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（25）其他业务费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3617.00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3617.00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6028.00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6028.00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（3）特殊因素费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（4）不可预见费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168003文安县医疗保险基金结算中心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553830.00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553830.00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553830.00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553830.00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三、文安县医疗保险事业管理中心收支预算</w:t>
      </w:r>
      <w:bookmarkEnd w:id="9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168004文安县医疗保险事业管理中心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68165343.00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68165343.00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68165343.00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68165343.00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68165343.00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1198343.00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1129088.00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69255.00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66967000.00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168004文安县医疗保险事业管理中心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179448.00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179448.00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3）警衔津贴等    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（4）回民补贴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105000.00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105000.00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35040.00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35040.00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(7) 在职人员医疗补助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142176.00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142176.00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（8）行政人员基础绩效奖（统发）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55560.00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55560.00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（9）行政人员基础绩效奖（非统发）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105624.00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105624.00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（10）行政人员年度考核奖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（11）乡镇工作补贴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3、年终一次性奖金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73800.00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73800.00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35160.00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35160.00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（3）补充绩效工资（统发）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（4）补充绩效工资（非统发）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（6）应纳入绩效工资的津贴补贴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237500.00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237500.00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93300.00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93300.00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（5）事业单位补充医疗保险费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（6）大病医疗保险费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61500.00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61500.00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（1）长期聘用人员和长期临时工工资等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（2）自收自支人员工资等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（3）差额人员补助等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（4）妇女卫生费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1080.00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1080.00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（2）离休人员医疗物业服务补贴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（5）离休人员取暖补贴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（1）退休劳模荣誉津贴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（2）退休人员医疗物业服务补贴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（3）退休人员月度生活补贴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（4）退休人员年度一次性生活补贴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（5）退休人员取暖补贴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3、抚恤金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4、生活补助（遗属补助）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5、助学金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6、奖励金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168004文安县医疗保险事业管理中心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40026.00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40026.00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（14）公务交通补贴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（15）其他交通费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（16）印刷费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（17）咨询费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（18）手续费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（19）租赁费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（20）专用材料费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（21）被装购置费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（22）专用燃料费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（23）劳务费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（24）委托业务费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（25）其他业务费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3461.00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3461.00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5768.00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5768.00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（1）专项购置费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（2）网络运行维护费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（3）特殊因素费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（4）不可预见费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168004文安县医疗保险事业管理中心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66967000.00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66967000.00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2024年城乡居民建档立卡贫困人口补助资金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2101202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2024年城乡医保资助特殊人群参保资金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2101202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2360000.00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2360000.00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城乡居民基本医疗保险县级配套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2101202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62040000.00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62040000.00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城乡医疗保险所人员经费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2101506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1190000.00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1190000.00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劳务派遣及公岗人员经费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2101506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1277000.00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1277000.00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168004文安县医疗保险事业管理中心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68165343.00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68165343.00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2388343.00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2388343.00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65777000.00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65777000.00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168004文安县医疗保险事业管理中心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38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265EF"/>
    <w:rsid w:val="004265EF"/>
    <w:rsid w:val="005C75FD"/>
    <w:rsid w:val="00F16B5E"/>
    <w:rsid w:val="2D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9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TOC 2"/>
    <w:basedOn w:val="1"/>
    <w:qFormat/>
    <w:uiPriority w:val="0"/>
    <w:pPr>
      <w:ind w:left="240"/>
    </w:pPr>
  </w:style>
  <w:style w:type="paragraph" w:customStyle="1" w:styleId="18">
    <w:name w:val="TOC 4"/>
    <w:basedOn w:val="1"/>
    <w:qFormat/>
    <w:uiPriority w:val="0"/>
    <w:pPr>
      <w:ind w:left="720"/>
    </w:pPr>
  </w:style>
  <w:style w:type="paragraph" w:customStyle="1" w:styleId="19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20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2024-02-05T14:34:25Z</dcterms:created>
  <dcterms:modified xsi:type="dcterms:W3CDTF">2024-02-05T06:34:24Z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2024-02-05T14:34:20Z</dcterms:created>
  <dcterms:modified xsi:type="dcterms:W3CDTF">2024-02-05T06:34:20Z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2024-02-05T14:34:18Z</dcterms:created>
  <dcterms:modified xsi:type="dcterms:W3CDTF">2024-02-05T06:34:18Z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2024-02-05T14:34:22Z</dcterms:created>
  <dcterms:modified xsi:type="dcterms:W3CDTF">2024-02-05T06:34:22Z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2024-02-05T14:34:18Z</dcterms:created>
  <dcterms:modified xsi:type="dcterms:W3CDTF">2024-02-05T06:34:18Z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41415866-6617-4C63-95F4-EFE12A7EB20E}">
  <ds:schemaRefs/>
</ds:datastoreItem>
</file>

<file path=customXml/itemProps11.xml><?xml version="1.0" encoding="utf-8"?>
<ds:datastoreItem xmlns:ds="http://schemas.openxmlformats.org/officeDocument/2006/customXml" ds:itemID="{4B5D815D-D304-47D3-9A7F-F5C7CA4C88D4}">
  <ds:schemaRefs/>
</ds:datastoreItem>
</file>

<file path=customXml/itemProps2.xml><?xml version="1.0" encoding="utf-8"?>
<ds:datastoreItem xmlns:ds="http://schemas.openxmlformats.org/officeDocument/2006/customXml" ds:itemID="{EA90BA9B-B554-4CC1-86D5-CD2A33046F76}">
  <ds:schemaRefs/>
</ds:datastoreItem>
</file>

<file path=customXml/itemProps3.xml><?xml version="1.0" encoding="utf-8"?>
<ds:datastoreItem xmlns:ds="http://schemas.openxmlformats.org/officeDocument/2006/customXml" ds:itemID="{842E62F9-F609-4551-BB92-6D7391AAB0AB}">
  <ds:schemaRefs/>
</ds:datastoreItem>
</file>

<file path=customXml/itemProps4.xml><?xml version="1.0" encoding="utf-8"?>
<ds:datastoreItem xmlns:ds="http://schemas.openxmlformats.org/officeDocument/2006/customXml" ds:itemID="{D973062D-C016-4BD5-87C6-70AD6A07C949}">
  <ds:schemaRefs/>
</ds:datastoreItem>
</file>

<file path=customXml/itemProps5.xml><?xml version="1.0" encoding="utf-8"?>
<ds:datastoreItem xmlns:ds="http://schemas.openxmlformats.org/officeDocument/2006/customXml" ds:itemID="{300B374E-4704-46DF-8A31-C3346960ADBD}">
  <ds:schemaRefs/>
</ds:datastoreItem>
</file>

<file path=customXml/itemProps6.xml><?xml version="1.0" encoding="utf-8"?>
<ds:datastoreItem xmlns:ds="http://schemas.openxmlformats.org/officeDocument/2006/customXml" ds:itemID="{F4A97643-ECFC-43EA-A742-BF09C50B34EA}">
  <ds:schemaRefs/>
</ds:datastoreItem>
</file>

<file path=customXml/itemProps7.xml><?xml version="1.0" encoding="utf-8"?>
<ds:datastoreItem xmlns:ds="http://schemas.openxmlformats.org/officeDocument/2006/customXml" ds:itemID="{4F79DC38-030B-45D5-A42F-CE530774BB7E}">
  <ds:schemaRefs/>
</ds:datastoreItem>
</file>

<file path=customXml/itemProps8.xml><?xml version="1.0" encoding="utf-8"?>
<ds:datastoreItem xmlns:ds="http://schemas.openxmlformats.org/officeDocument/2006/customXml" ds:itemID="{2FE7FE06-7929-4EDB-A963-C142C5DF148E}">
  <ds:schemaRefs/>
</ds:datastoreItem>
</file>

<file path=customXml/itemProps9.xml><?xml version="1.0" encoding="utf-8"?>
<ds:datastoreItem xmlns:ds="http://schemas.openxmlformats.org/officeDocument/2006/customXml" ds:itemID="{EA018A85-1841-4B70-8153-B1CFF798A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43</Pages>
  <Words>3397</Words>
  <Characters>19368</Characters>
  <Lines>161</Lines>
  <Paragraphs>45</Paragraphs>
  <TotalTime>1</TotalTime>
  <ScaleCrop>false</ScaleCrop>
  <LinksUpToDate>false</LinksUpToDate>
  <CharactersWithSpaces>22720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2024-02-05T14:34:00Z</dcterms:created>
  <dc:creator>Administrator</dc:creator>
  <cp:lastModifiedBy>Administrator</cp:lastModifiedBy>
  <cp:lastPrinted>2024-02-22T06:29:21Z</cp:lastPrinted>
  <dcterms:modified xsi:type="dcterms:W3CDTF">2024-02-22T06:30:13Z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