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文安县医疗保障局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文安县医疗保障局编制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文安县财政局审核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1.城乡居民医疗救助县级配套绩效目标表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2.提前下达2024年中央财政医疗服务与保障能力提升补助资金绩效目标表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3.2024年城乡居民建档立卡贫困人口补助资金绩效目标表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4.2024年城乡医保资助特殊人群参保资金绩效目标表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5.城乡居民基本医疗保险县级配套绩效目标表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6.城乡医疗保险所人员经费绩效目标表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7.劳务派遣及公岗人员经费绩效目标表</w:t>
      </w:r>
      <w:r>
        <w:tab/>
      </w:r>
      <w:r>
        <w:fldChar w:fldCharType="begin"/>
      </w:r>
      <w:r>
        <w:instrText xml:space="preserve">PAGEREF _Toc_4_4_0000000010 \h</w:instrText>
      </w:r>
      <w:r>
        <w:fldChar w:fldCharType="separate"/>
      </w:r>
      <w:r>
        <w:t>12</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做好全县城镇职工、城乡居民的医保政策落实工作。根据县委、县政府全年工作重点和关于加强医疗保障工作的决策部署，以及医疗保障发展规划及年度工作计划，进一步加强全县城镇职工、城乡居民医保基金征缴和日常业务办理工作，建立健全医疗保险基金安全防控机制，贯彻落实药品、医用耗材、医疗服务等各项政策，确保城乡居民基本医疗保险、大病保险、生育保险、门诊特殊疾病待遇及时落实；稳步开展医疗救助工作；认真各项预算项目，严把质量的同时尽量节约成本，从各方面对项目进行保障。</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（一）基本医疗保险基金征缴工作</w:t>
      </w:r>
    </w:p>
    <w:p>
      <w:pPr>
        <w:pStyle w:val="9"/>
      </w:pPr>
      <w:r>
        <w:t>绩效目标：完成基金征缴工作任务指标</w:t>
      </w:r>
    </w:p>
    <w:p>
      <w:pPr>
        <w:pStyle w:val="9"/>
      </w:pPr>
      <w:r>
        <w:t>绩效指标：全县城乡居民基本医疗保险参保率，全县城镇职工基本医疗保险参保率，大病医疗保险基金征缴率。</w:t>
      </w:r>
    </w:p>
    <w:p>
      <w:pPr>
        <w:pStyle w:val="9"/>
      </w:pPr>
      <w:r>
        <w:t>（二）异地就医、转诊转院备案工作</w:t>
      </w:r>
    </w:p>
    <w:p>
      <w:pPr>
        <w:pStyle w:val="9"/>
      </w:pPr>
      <w:r>
        <w:t>绩效目标：做好全县城乡居民、城镇职工转诊转院备案工作</w:t>
      </w:r>
    </w:p>
    <w:p>
      <w:pPr>
        <w:pStyle w:val="9"/>
      </w:pPr>
      <w:r>
        <w:t>绩效指标：开通异地结算人次，异地结算成功人次。</w:t>
      </w:r>
    </w:p>
    <w:p>
      <w:pPr>
        <w:pStyle w:val="9"/>
      </w:pPr>
      <w:r>
        <w:t>（三）落实医疗保险、生育保险等保障政策</w:t>
      </w:r>
    </w:p>
    <w:p>
      <w:pPr>
        <w:pStyle w:val="9"/>
      </w:pPr>
      <w:r>
        <w:t>绩效目标：落实基本医疗保险、生育保险待遇</w:t>
      </w:r>
    </w:p>
    <w:p>
      <w:pPr>
        <w:pStyle w:val="9"/>
      </w:pPr>
      <w:r>
        <w:t>绩效指标：城镇职工、城乡居民医疗保险及生育保险报销率，城镇职工、城乡居民住院报销情况，建档立卡贫困人口报销情况</w:t>
      </w:r>
    </w:p>
    <w:p>
      <w:pPr>
        <w:pStyle w:val="9"/>
      </w:pPr>
      <w:r>
        <w:t>（四）医疗保障基金安全防控工作</w:t>
      </w:r>
    </w:p>
    <w:p>
      <w:pPr>
        <w:pStyle w:val="9"/>
      </w:pPr>
      <w:r>
        <w:t>绩效目标：建立健全医疗保障基金安全防控机制</w:t>
      </w:r>
    </w:p>
    <w:p>
      <w:pPr>
        <w:pStyle w:val="9"/>
      </w:pPr>
      <w:r>
        <w:t>绩效指标：加大基金监管检查力度，严厉打击欺诈骗保。</w:t>
      </w:r>
    </w:p>
    <w:p>
      <w:pPr>
        <w:pStyle w:val="9"/>
      </w:pPr>
      <w:r>
        <w:t>（五）落实中央、省、市等药品、医用耗材政策</w:t>
      </w:r>
    </w:p>
    <w:p>
      <w:pPr>
        <w:pStyle w:val="9"/>
      </w:pPr>
      <w:r>
        <w:t>绩效目标：医药管理工作接续发展，药品采购平台顺利移交</w:t>
      </w:r>
    </w:p>
    <w:p>
      <w:pPr>
        <w:pStyle w:val="9"/>
      </w:pPr>
      <w:r>
        <w:t>绩效指标：做好药品招标采购工作，公立医疗机构药品采购工作有序推进</w:t>
      </w:r>
    </w:p>
    <w:p>
      <w:pPr>
        <w:pStyle w:val="9"/>
      </w:pPr>
      <w:r>
        <w:t>(六）落实定点医药机构协议管理</w:t>
      </w:r>
    </w:p>
    <w:p>
      <w:pPr>
        <w:pStyle w:val="9"/>
      </w:pPr>
      <w:r>
        <w:t>绩效目标：规范准入和退出管理机制，加强定点医药机构自我管理</w:t>
      </w:r>
    </w:p>
    <w:p>
      <w:pPr>
        <w:pStyle w:val="9"/>
      </w:pPr>
      <w:r>
        <w:t>绩效指标：进一步完善定点医疗机构、定点零售药店协议管理；</w:t>
      </w:r>
    </w:p>
    <w:p>
      <w:pPr>
        <w:pStyle w:val="9"/>
      </w:pPr>
      <w:r>
        <w:t>（七）医保经办机构标准化建设</w:t>
      </w:r>
    </w:p>
    <w:p>
      <w:pPr>
        <w:pStyle w:val="9"/>
      </w:pPr>
      <w:r>
        <w:t>绩效目标：全力推进医保经办机构标准化建设步伐</w:t>
      </w:r>
    </w:p>
    <w:p>
      <w:pPr>
        <w:pStyle w:val="9"/>
      </w:pPr>
      <w:r>
        <w:t>绩效指标：推动统筹区内基本医保、大病保险、医疗救助“一站式服务、一窗口办理、一单制结算”； 全面加强3个经办机构硬件建设。</w:t>
      </w:r>
    </w:p>
    <w:p>
      <w:pPr>
        <w:pStyle w:val="9"/>
      </w:pPr>
      <w:r>
        <w:t>（八）门诊特殊疾病的各项工作</w:t>
      </w:r>
    </w:p>
    <w:p>
      <w:pPr>
        <w:pStyle w:val="9"/>
      </w:pPr>
      <w:r>
        <w:t>绩效目标：稳步推进门特精细化管理</w:t>
      </w:r>
    </w:p>
    <w:p>
      <w:pPr>
        <w:pStyle w:val="9"/>
      </w:pPr>
      <w:r>
        <w:t>绩效指标：以门特定期审核为试点；推行“一次鉴定、终生负责”责任倒查机制。</w:t>
      </w:r>
    </w:p>
    <w:p>
      <w:pPr>
        <w:pStyle w:val="9"/>
      </w:pPr>
      <w:r>
        <w:t>（九）医疗救助政策落实工作；</w:t>
      </w:r>
    </w:p>
    <w:p>
      <w:pPr>
        <w:pStyle w:val="9"/>
      </w:pPr>
      <w:r>
        <w:t>绩效目标：脱贫攻坚和医疗救助工作稳步开展</w:t>
      </w:r>
    </w:p>
    <w:p>
      <w:pPr>
        <w:pStyle w:val="9"/>
      </w:pPr>
      <w:r>
        <w:t>绩效指标：城乡医疗救助人次、城乡医疗救助发放金额</w:t>
      </w:r>
    </w:p>
    <w:p>
      <w:pPr>
        <w:pStyle w:val="9"/>
      </w:pPr>
      <w:r>
        <w:t>（十）综合业务管理方面</w:t>
      </w:r>
    </w:p>
    <w:p>
      <w:pPr>
        <w:pStyle w:val="9"/>
      </w:pPr>
      <w:r>
        <w:t>绩效目标：编制医疗保障部门事业发展规划，加强全县城镇职工、城乡居民医保基金征缴和日常业务办理工作，建立健全医疗保险基金安全防控机制，贯彻落实药品、医用耗材、医疗服务等各项政策，保障城乡居民基本医疗保险、大病保险、生育保险、门诊特殊疾病待遇落实及人事管理活动；及时完成县委、县政府交办的其他事项等行政管理事项。</w:t>
      </w:r>
    </w:p>
    <w:p>
      <w:pPr>
        <w:pStyle w:val="9"/>
      </w:pPr>
      <w:r>
        <w:t>绩效指标：依法依规完成工作任务，推进科学决策，确保机关工作正常运行。</w:t>
      </w:r>
    </w:p>
    <w:p>
      <w:pPr>
        <w:pStyle w:val="9"/>
      </w:pPr>
      <w:r>
        <w:t>（十一）综合事务管理方面</w:t>
      </w:r>
    </w:p>
    <w:p>
      <w:pPr>
        <w:pStyle w:val="9"/>
      </w:pPr>
      <w:r>
        <w:t>绩效目标：加强机关事务性管理，开展机关自身能力建设，</w:t>
      </w:r>
    </w:p>
    <w:p>
      <w:pPr>
        <w:pStyle w:val="9"/>
      </w:pPr>
      <w:r>
        <w:t>绩效指标：依法依规完成工作任务，推进科学决策，确保机关工作正常运行。</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2024年县医保局将继续深入落实县委、县政府工作部署，立足民生保障，加强医保服务，维护基金安全，增强民生福祉。突出重点，全力服务文安改革发展大局。</w:t>
      </w:r>
    </w:p>
    <w:p>
      <w:pPr>
        <w:pStyle w:val="10"/>
      </w:pPr>
      <w:r>
        <w:t>（一）突出重点，全力服务文安改革发展大局</w:t>
      </w:r>
    </w:p>
    <w:p>
      <w:pPr>
        <w:pStyle w:val="10"/>
      </w:pPr>
      <w:r>
        <w:t>一是扎实推进2024年度城乡居民基本医疗保险扩面征缴工作。全面实施全民参保计划，做好参保情况清查，提升参保信息质量。通过视频宣传、悬挂条幅、分发宣传单等形式，进行广泛宣传，通过激活电子凭证等方式，提高医疗保险政策知晓率，力争全县基本医疗保险参保率95%以上；</w:t>
      </w:r>
    </w:p>
    <w:p>
      <w:pPr>
        <w:pStyle w:val="10"/>
      </w:pPr>
      <w:r>
        <w:t>二是坚持打击欺诈骗保常抓不懈，全力维护医保基金安全运行。一是强化基金监管，保持打击欺诈骗保高压态势。二是加强稽核审核工作力度。继续加强日常审核工作，减少违规问题发生。</w:t>
      </w:r>
    </w:p>
    <w:p>
      <w:pPr>
        <w:pStyle w:val="10"/>
      </w:pPr>
      <w:r>
        <w:t>三是扎实推进综合付费方式改革。规范区域总额控制、单病种付费、按床日付费等医保付费方式，稳步推进按病种分值付费方式（DIP）改革，发挥医保支付的激励约束作用。争取在202</w:t>
      </w:r>
      <w:r>
        <w:rPr>
          <w:rFonts w:hint="eastAsia"/>
          <w:lang w:val="en-US" w:eastAsia="zh-CN"/>
        </w:rPr>
        <w:t>4</w:t>
      </w:r>
      <w:r>
        <w:t>年度DIP清算时能够全部实现DIP盈利。</w:t>
      </w:r>
    </w:p>
    <w:p>
      <w:pPr>
        <w:pStyle w:val="10"/>
      </w:pPr>
      <w:r>
        <w:t>四积极落实带量采购工作。积极落实国家、省组织的药品和医用耗材集中采购工作，加强对定点医疗机构采购进度的监测，确保按时完成采购任务。</w:t>
      </w:r>
    </w:p>
    <w:p>
      <w:pPr>
        <w:pStyle w:val="10"/>
      </w:pPr>
      <w:r>
        <w:t>（二）突破难点，解决问题，全力提升经办机构服务能力</w:t>
      </w:r>
    </w:p>
    <w:p>
      <w:pPr>
        <w:pStyle w:val="10"/>
      </w:pPr>
      <w:r>
        <w:t>一是突破医保经办机构标准化建设滞后的难点。目前，县医保局3个经办机构标准化建设起点低、基础差，廊坊市医疗保障局对加强经办机构标准化建设工作提出了明确整改意见，需要在硬件、软件等方面全面加强，以适应不断发展的医疗保障服务工作。加强3个经办机构硬件建设，加强基金运行管理，展现医保良好形象。</w:t>
      </w:r>
    </w:p>
    <w:p>
      <w:pPr>
        <w:pStyle w:val="10"/>
      </w:pPr>
      <w:r>
        <w:t>二是突破“专业人才匮乏、病例审核迟缓”难点。县医保局现有机关编制人员10名，事业编制人员28名，医学专业人才11人，仅占29%，2023年，我们将进一步加大“网上办理”力度，简化办事程序，优化窗口服务；同时，</w:t>
      </w:r>
    </w:p>
    <w:p>
      <w:pPr>
        <w:pStyle w:val="10"/>
      </w:pPr>
      <w:r>
        <w:t>三是突破门诊统筹后394家村卫生室监管工作难点。按照廊坊市医疗保障局关于实行门诊统筹工作的实施方案要求，2021年1月起，全县20家乡镇卫生院、394家纳入一体化管理的村卫生室将开通城乡居民门诊统筹，此项工作必将进一步加大基金监管工作难度。</w:t>
      </w:r>
    </w:p>
    <w:p>
      <w:pPr>
        <w:pStyle w:val="10"/>
      </w:pPr>
      <w:r>
        <w:t>四是深入贯彻落实中央八项规定，严格落实</w:t>
      </w:r>
      <w:r>
        <w:rPr>
          <w:rFonts w:hint="eastAsia"/>
          <w:lang w:val="en-US" w:eastAsia="zh-CN"/>
        </w:rPr>
        <w:t>全面</w:t>
      </w:r>
      <w:bookmarkStart w:id="10" w:name="_GoBack"/>
      <w:bookmarkEnd w:id="10"/>
      <w:r>
        <w:t>从严治党。持续做好纠正“四风”和作风纪律专项整治工作，深入开展“我为群众办实事”活动，扎实推进“四色管理”工作方式，全面落实“履职践诺”等活动，进一步提升群众满意度，严格按计划组织召开理论学习中心组开展学习，使机关作风建设取得明显成效。</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1.城乡居民医疗救助县级配套绩效目标表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168001文安县医疗保障局本级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13102624P00000110039U</w:t>
            </w:r>
          </w:p>
        </w:tc>
        <w:tc>
          <w:tcPr>
            <w:tcW w:w="1587" w:type="dxa"/>
            <w:vAlign w:val="center"/>
          </w:tcPr>
          <w:p>
            <w:pPr>
              <w:pStyle w:val="14"/>
            </w:pPr>
            <w:r>
              <w:t>项目名称</w:t>
            </w:r>
          </w:p>
        </w:tc>
        <w:tc>
          <w:tcPr>
            <w:tcW w:w="4422" w:type="dxa"/>
            <w:gridSpan w:val="3"/>
            <w:vAlign w:val="center"/>
          </w:tcPr>
          <w:p>
            <w:pPr>
              <w:pStyle w:val="13"/>
            </w:pPr>
            <w:r>
              <w:t>城乡居民医疗救助县级配套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3520000.00</w:t>
            </w:r>
          </w:p>
        </w:tc>
        <w:tc>
          <w:tcPr>
            <w:tcW w:w="1587" w:type="dxa"/>
            <w:vAlign w:val="center"/>
          </w:tcPr>
          <w:p>
            <w:pPr>
              <w:pStyle w:val="14"/>
            </w:pPr>
            <w:r>
              <w:t>其中：财政    资金</w:t>
            </w:r>
          </w:p>
        </w:tc>
        <w:tc>
          <w:tcPr>
            <w:tcW w:w="1304" w:type="dxa"/>
            <w:vAlign w:val="center"/>
          </w:tcPr>
          <w:p>
            <w:pPr>
              <w:pStyle w:val="13"/>
            </w:pPr>
            <w:r>
              <w:t>3520000.00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过开展城乡居民医疗救助县级配套项目，贯彻落实医疗救助政策，实现救助低保及特困对象的基本医疗，保障低保及特困对象的基本医疗问题得到解决，努力实现困难群众“病有所医”的目标。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1.防范和化解困难群众因病致贫返贫</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农业人口</w:t>
            </w:r>
          </w:p>
        </w:tc>
        <w:tc>
          <w:tcPr>
            <w:tcW w:w="2891" w:type="dxa"/>
            <w:vAlign w:val="center"/>
          </w:tcPr>
          <w:p>
            <w:pPr>
              <w:pStyle w:val="13"/>
            </w:pPr>
            <w:r>
              <w:t>辖区内农业人口数</w:t>
            </w:r>
          </w:p>
        </w:tc>
        <w:tc>
          <w:tcPr>
            <w:tcW w:w="1276" w:type="dxa"/>
            <w:vAlign w:val="center"/>
          </w:tcPr>
          <w:p>
            <w:pPr>
              <w:pStyle w:val="13"/>
            </w:pPr>
            <w:r>
              <w:t>307180人</w:t>
            </w:r>
          </w:p>
        </w:tc>
        <w:tc>
          <w:tcPr>
            <w:tcW w:w="1843" w:type="dxa"/>
            <w:vAlign w:val="center"/>
          </w:tcPr>
          <w:p>
            <w:pPr>
              <w:pStyle w:val="13"/>
            </w:pPr>
            <w:r>
              <w:t>统计年鉴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患者的救治及时情况</w:t>
            </w:r>
          </w:p>
        </w:tc>
        <w:tc>
          <w:tcPr>
            <w:tcW w:w="2891" w:type="dxa"/>
            <w:vAlign w:val="center"/>
          </w:tcPr>
          <w:p>
            <w:pPr>
              <w:pStyle w:val="13"/>
            </w:pPr>
            <w:r>
              <w:t>符合政策范围患者的救治及时情况</w:t>
            </w:r>
          </w:p>
        </w:tc>
        <w:tc>
          <w:tcPr>
            <w:tcW w:w="1276" w:type="dxa"/>
            <w:vAlign w:val="center"/>
          </w:tcPr>
          <w:p>
            <w:pPr>
              <w:pStyle w:val="13"/>
            </w:pPr>
            <w:r>
              <w:t>100百分比</w:t>
            </w:r>
          </w:p>
        </w:tc>
        <w:tc>
          <w:tcPr>
            <w:tcW w:w="1843"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救助资金拨付及时率</w:t>
            </w:r>
          </w:p>
        </w:tc>
        <w:tc>
          <w:tcPr>
            <w:tcW w:w="2891" w:type="dxa"/>
            <w:vAlign w:val="center"/>
          </w:tcPr>
          <w:p>
            <w:pPr>
              <w:pStyle w:val="13"/>
            </w:pPr>
            <w:r>
              <w:t>经审核的医疗救助资金拨付及时率</w:t>
            </w:r>
          </w:p>
        </w:tc>
        <w:tc>
          <w:tcPr>
            <w:tcW w:w="1276" w:type="dxa"/>
            <w:vAlign w:val="center"/>
          </w:tcPr>
          <w:p>
            <w:pPr>
              <w:pStyle w:val="13"/>
            </w:pPr>
            <w:r>
              <w:t>100百分比</w:t>
            </w:r>
          </w:p>
        </w:tc>
        <w:tc>
          <w:tcPr>
            <w:tcW w:w="1843"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筹资标准</w:t>
            </w:r>
          </w:p>
        </w:tc>
        <w:tc>
          <w:tcPr>
            <w:tcW w:w="2891" w:type="dxa"/>
            <w:vAlign w:val="center"/>
          </w:tcPr>
          <w:p>
            <w:pPr>
              <w:pStyle w:val="13"/>
            </w:pPr>
            <w:r>
              <w:t>农业人口医疗救助筹资标准</w:t>
            </w:r>
          </w:p>
        </w:tc>
        <w:tc>
          <w:tcPr>
            <w:tcW w:w="1276" w:type="dxa"/>
            <w:vAlign w:val="center"/>
          </w:tcPr>
          <w:p>
            <w:pPr>
              <w:pStyle w:val="13"/>
            </w:pPr>
            <w:r>
              <w:t>6元</w:t>
            </w:r>
          </w:p>
        </w:tc>
        <w:tc>
          <w:tcPr>
            <w:tcW w:w="1843" w:type="dxa"/>
            <w:vAlign w:val="center"/>
          </w:tcPr>
          <w:p>
            <w:pPr>
              <w:pStyle w:val="13"/>
            </w:pPr>
            <w:r>
              <w:t>廊坊市医疗救助资金管理办法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各项保障政策的衔接情况</w:t>
            </w:r>
          </w:p>
        </w:tc>
        <w:tc>
          <w:tcPr>
            <w:tcW w:w="2891" w:type="dxa"/>
            <w:vAlign w:val="center"/>
          </w:tcPr>
          <w:p>
            <w:pPr>
              <w:pStyle w:val="13"/>
            </w:pPr>
            <w:r>
              <w:t>让参保人切实享受到医疗保障待遇，维护社会稳定。</w:t>
            </w:r>
          </w:p>
        </w:tc>
        <w:tc>
          <w:tcPr>
            <w:tcW w:w="1276" w:type="dxa"/>
            <w:vAlign w:val="center"/>
          </w:tcPr>
          <w:p>
            <w:pPr>
              <w:pStyle w:val="13"/>
            </w:pPr>
            <w:r>
              <w:t>≥90百分比</w:t>
            </w:r>
          </w:p>
        </w:tc>
        <w:tc>
          <w:tcPr>
            <w:tcW w:w="1843"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服务对象对医疗救助工作满意度</w:t>
            </w:r>
          </w:p>
        </w:tc>
        <w:tc>
          <w:tcPr>
            <w:tcW w:w="1276" w:type="dxa"/>
            <w:vAlign w:val="center"/>
          </w:tcPr>
          <w:p>
            <w:pPr>
              <w:pStyle w:val="13"/>
            </w:pPr>
            <w:r>
              <w:t>≥90百分比</w:t>
            </w:r>
          </w:p>
        </w:tc>
        <w:tc>
          <w:tcPr>
            <w:tcW w:w="1843" w:type="dxa"/>
            <w:vAlign w:val="center"/>
          </w:tcPr>
          <w:p>
            <w:pPr>
              <w:pStyle w:val="13"/>
            </w:pPr>
            <w:r>
              <w:t>期望值目标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2.提前下达2024年中央财政医疗服务与保障能力提升补助资金绩效目标表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168001文安县医疗保障局本级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13102624P00000110321Y</w:t>
            </w:r>
          </w:p>
        </w:tc>
        <w:tc>
          <w:tcPr>
            <w:tcW w:w="1587" w:type="dxa"/>
            <w:vAlign w:val="center"/>
          </w:tcPr>
          <w:p>
            <w:pPr>
              <w:pStyle w:val="14"/>
            </w:pPr>
            <w:r>
              <w:t>项目名称</w:t>
            </w:r>
          </w:p>
        </w:tc>
        <w:tc>
          <w:tcPr>
            <w:tcW w:w="4422" w:type="dxa"/>
            <w:gridSpan w:val="3"/>
            <w:vAlign w:val="center"/>
          </w:tcPr>
          <w:p>
            <w:pPr>
              <w:pStyle w:val="13"/>
            </w:pPr>
            <w:r>
              <w:t>提前下达2024年中央财政医疗服务与保障能力提升补助资金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530000.00</w:t>
            </w:r>
          </w:p>
        </w:tc>
        <w:tc>
          <w:tcPr>
            <w:tcW w:w="1587" w:type="dxa"/>
            <w:vAlign w:val="center"/>
          </w:tcPr>
          <w:p>
            <w:pPr>
              <w:pStyle w:val="14"/>
            </w:pPr>
            <w:r>
              <w:t>其中：财政    资金</w:t>
            </w:r>
          </w:p>
        </w:tc>
        <w:tc>
          <w:tcPr>
            <w:tcW w:w="1304" w:type="dxa"/>
            <w:vAlign w:val="center"/>
          </w:tcPr>
          <w:p>
            <w:pPr>
              <w:pStyle w:val="13"/>
            </w:pPr>
            <w:r>
              <w:t>530000.00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"项目资金专项用于保障医保信息平台正常运行，定点医药机构监督检查覆盖，推行医保支付方式改革、打击欺诈骗保，促进医疗服务与保障能力提升</w:t>
            </w:r>
            <w:r>
              <w:tab/>
            </w:r>
            <w:r>
              <w:tab/>
            </w:r>
            <w:r>
              <w:tab/>
            </w:r>
            <w:r>
              <w:tab/>
            </w:r>
            <w:r>
              <w:tab/>
            </w:r>
            <w:r>
              <w:t>。</w:t>
            </w:r>
            <w:r>
              <w:tab/>
            </w: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1.保障医保信息平台正常运行，定点医药机构监督检查覆盖，推行医保支付方式改革、打击欺诈骗保，促进医疗服务与保障能力提升</w:t>
            </w:r>
            <w:r>
              <w:tab/>
            </w:r>
            <w:r>
              <w:tab/>
            </w:r>
            <w:r>
              <w:tab/>
            </w:r>
            <w:r>
              <w:tab/>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医保信息化标准化</w:t>
            </w:r>
          </w:p>
        </w:tc>
        <w:tc>
          <w:tcPr>
            <w:tcW w:w="2891" w:type="dxa"/>
            <w:vAlign w:val="center"/>
          </w:tcPr>
          <w:p>
            <w:pPr>
              <w:pStyle w:val="13"/>
            </w:pPr>
            <w:r>
              <w:t>医保信息化标准化</w:t>
            </w:r>
          </w:p>
        </w:tc>
        <w:tc>
          <w:tcPr>
            <w:tcW w:w="1276" w:type="dxa"/>
            <w:vAlign w:val="center"/>
          </w:tcPr>
          <w:p>
            <w:pPr>
              <w:pStyle w:val="13"/>
            </w:pPr>
            <w:r>
              <w:t>1项</w:t>
            </w:r>
          </w:p>
        </w:tc>
        <w:tc>
          <w:tcPr>
            <w:tcW w:w="1843" w:type="dxa"/>
            <w:vAlign w:val="center"/>
          </w:tcPr>
          <w:p>
            <w:pPr>
              <w:pStyle w:val="13"/>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能力提升产生的效果</w:t>
            </w:r>
          </w:p>
        </w:tc>
        <w:tc>
          <w:tcPr>
            <w:tcW w:w="2891" w:type="dxa"/>
            <w:vAlign w:val="center"/>
          </w:tcPr>
          <w:p>
            <w:pPr>
              <w:pStyle w:val="13"/>
            </w:pPr>
            <w:r>
              <w:t>能力提升产生的效果</w:t>
            </w:r>
          </w:p>
        </w:tc>
        <w:tc>
          <w:tcPr>
            <w:tcW w:w="1276" w:type="dxa"/>
            <w:vAlign w:val="center"/>
          </w:tcPr>
          <w:p>
            <w:pPr>
              <w:pStyle w:val="13"/>
            </w:pPr>
            <w:r>
              <w:t>≥98百分比</w:t>
            </w:r>
          </w:p>
        </w:tc>
        <w:tc>
          <w:tcPr>
            <w:tcW w:w="1843" w:type="dxa"/>
            <w:vAlign w:val="center"/>
          </w:tcPr>
          <w:p>
            <w:pPr>
              <w:pStyle w:val="13"/>
            </w:pPr>
            <w:r>
              <w:t>结合近几年历史数据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监督检查覆盖率</w:t>
            </w:r>
          </w:p>
        </w:tc>
        <w:tc>
          <w:tcPr>
            <w:tcW w:w="2891" w:type="dxa"/>
            <w:vAlign w:val="center"/>
          </w:tcPr>
          <w:p>
            <w:pPr>
              <w:pStyle w:val="13"/>
            </w:pPr>
            <w:r>
              <w:t>定点医疗机构监督检查覆盖率</w:t>
            </w:r>
          </w:p>
        </w:tc>
        <w:tc>
          <w:tcPr>
            <w:tcW w:w="1276" w:type="dxa"/>
            <w:vAlign w:val="center"/>
          </w:tcPr>
          <w:p>
            <w:pPr>
              <w:pStyle w:val="13"/>
            </w:pPr>
            <w:r>
              <w:t>100百分比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项目建设时效性</w:t>
            </w:r>
          </w:p>
        </w:tc>
        <w:tc>
          <w:tcPr>
            <w:tcW w:w="2891" w:type="dxa"/>
            <w:vAlign w:val="center"/>
          </w:tcPr>
          <w:p>
            <w:pPr>
              <w:pStyle w:val="13"/>
            </w:pPr>
            <w:r>
              <w:t>按照要求和计划完成项目</w:t>
            </w:r>
          </w:p>
        </w:tc>
        <w:tc>
          <w:tcPr>
            <w:tcW w:w="1276" w:type="dxa"/>
            <w:vAlign w:val="center"/>
          </w:tcPr>
          <w:p>
            <w:pPr>
              <w:pStyle w:val="13"/>
            </w:pPr>
            <w:r>
              <w:t>≥95百分比</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医保信息系统运维成本</w:t>
            </w:r>
          </w:p>
        </w:tc>
        <w:tc>
          <w:tcPr>
            <w:tcW w:w="2891" w:type="dxa"/>
            <w:vAlign w:val="center"/>
          </w:tcPr>
          <w:p>
            <w:pPr>
              <w:pStyle w:val="13"/>
            </w:pPr>
            <w:r>
              <w:t>考察医保信息系统运维成本</w:t>
            </w:r>
          </w:p>
        </w:tc>
        <w:tc>
          <w:tcPr>
            <w:tcW w:w="1276" w:type="dxa"/>
            <w:vAlign w:val="center"/>
          </w:tcPr>
          <w:p>
            <w:pPr>
              <w:pStyle w:val="13"/>
            </w:pPr>
            <w:r>
              <w:t>&lt;10万元</w:t>
            </w:r>
          </w:p>
        </w:tc>
        <w:tc>
          <w:tcPr>
            <w:tcW w:w="1843"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保障医保系统正常运转</w:t>
            </w:r>
          </w:p>
        </w:tc>
        <w:tc>
          <w:tcPr>
            <w:tcW w:w="2891" w:type="dxa"/>
            <w:vAlign w:val="center"/>
          </w:tcPr>
          <w:p>
            <w:pPr>
              <w:pStyle w:val="13"/>
            </w:pPr>
            <w:r>
              <w:t>保障医保系统正常</w:t>
            </w:r>
          </w:p>
        </w:tc>
        <w:tc>
          <w:tcPr>
            <w:tcW w:w="1276" w:type="dxa"/>
            <w:vAlign w:val="center"/>
          </w:tcPr>
          <w:p>
            <w:pPr>
              <w:pStyle w:val="13"/>
            </w:pPr>
            <w:r>
              <w:t>100百分比</w:t>
            </w:r>
          </w:p>
        </w:tc>
        <w:tc>
          <w:tcPr>
            <w:tcW w:w="1843" w:type="dxa"/>
            <w:vAlign w:val="center"/>
          </w:tcPr>
          <w:p>
            <w:pPr>
              <w:pStyle w:val="13"/>
            </w:pPr>
            <w:r>
              <w:t>医保信息系统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参保人员满意度</w:t>
            </w:r>
          </w:p>
        </w:tc>
        <w:tc>
          <w:tcPr>
            <w:tcW w:w="2891" w:type="dxa"/>
            <w:vAlign w:val="center"/>
          </w:tcPr>
          <w:p>
            <w:pPr>
              <w:pStyle w:val="13"/>
            </w:pPr>
            <w:r>
              <w:t>参保人员满意度</w:t>
            </w:r>
          </w:p>
        </w:tc>
        <w:tc>
          <w:tcPr>
            <w:tcW w:w="1276" w:type="dxa"/>
            <w:vAlign w:val="center"/>
          </w:tcPr>
          <w:p>
            <w:pPr>
              <w:pStyle w:val="13"/>
            </w:pPr>
            <w:r>
              <w:t>≥90百分比</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3.2024年城乡居民建档立卡贫困人口补助资金绩效目标表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168004文安县医疗保险事业管理中心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13102624P00000110405Y</w:t>
            </w:r>
          </w:p>
        </w:tc>
        <w:tc>
          <w:tcPr>
            <w:tcW w:w="1587" w:type="dxa"/>
            <w:vAlign w:val="center"/>
          </w:tcPr>
          <w:p>
            <w:pPr>
              <w:pStyle w:val="14"/>
            </w:pPr>
            <w:r>
              <w:t>项目名称</w:t>
            </w:r>
          </w:p>
        </w:tc>
        <w:tc>
          <w:tcPr>
            <w:tcW w:w="4422" w:type="dxa"/>
            <w:gridSpan w:val="3"/>
            <w:vAlign w:val="center"/>
          </w:tcPr>
          <w:p>
            <w:pPr>
              <w:pStyle w:val="13"/>
            </w:pPr>
            <w:r>
              <w:t>2024年城乡居民建档立卡贫困人口补助资金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304" w:type="dxa"/>
            <w:vAlign w:val="center"/>
          </w:tcPr>
          <w:p>
            <w:pPr>
              <w:pStyle w:val="13"/>
            </w:pPr>
            <w:r>
              <w:t>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2023年城乡居民建档立卡贫困人口医疗救助待遇资金专项提高建档立卡贫困人口（450人）的医疗保障水平，减轻我县城乡居民建档立卡贫困人口就医负担。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1.提高建档立卡贫困人口的医疗保障水平，减轻我县城乡居民建档立卡贫困人口就医负担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项目资金覆盖范围</w:t>
            </w:r>
          </w:p>
        </w:tc>
        <w:tc>
          <w:tcPr>
            <w:tcW w:w="2891" w:type="dxa"/>
            <w:vAlign w:val="center"/>
          </w:tcPr>
          <w:p>
            <w:pPr>
              <w:pStyle w:val="13"/>
            </w:pPr>
            <w:r>
              <w:t>项目资金覆盖建档立卡人数</w:t>
            </w:r>
          </w:p>
        </w:tc>
        <w:tc>
          <w:tcPr>
            <w:tcW w:w="1276" w:type="dxa"/>
            <w:vAlign w:val="center"/>
          </w:tcPr>
          <w:p>
            <w:pPr>
              <w:pStyle w:val="13"/>
            </w:pPr>
            <w:r>
              <w:t>450人</w:t>
            </w:r>
          </w:p>
        </w:tc>
        <w:tc>
          <w:tcPr>
            <w:tcW w:w="1843" w:type="dxa"/>
            <w:vAlign w:val="center"/>
          </w:tcPr>
          <w:p>
            <w:pPr>
              <w:pStyle w:val="13"/>
            </w:pPr>
            <w:r>
              <w:t>医保系统数据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医疗保障待遇到位率</w:t>
            </w:r>
          </w:p>
        </w:tc>
        <w:tc>
          <w:tcPr>
            <w:tcW w:w="2891" w:type="dxa"/>
            <w:vAlign w:val="center"/>
          </w:tcPr>
          <w:p>
            <w:pPr>
              <w:pStyle w:val="13"/>
            </w:pPr>
            <w:r>
              <w:t>医疗保障待遇到位率</w:t>
            </w:r>
          </w:p>
        </w:tc>
        <w:tc>
          <w:tcPr>
            <w:tcW w:w="1276" w:type="dxa"/>
            <w:vAlign w:val="center"/>
          </w:tcPr>
          <w:p>
            <w:pPr>
              <w:pStyle w:val="13"/>
            </w:pPr>
            <w:r>
              <w:t>≥100百分比</w:t>
            </w:r>
          </w:p>
        </w:tc>
        <w:tc>
          <w:tcPr>
            <w:tcW w:w="1843" w:type="dxa"/>
            <w:vAlign w:val="center"/>
          </w:tcPr>
          <w:p>
            <w:pPr>
              <w:pStyle w:val="13"/>
            </w:pPr>
            <w:r>
              <w:t>医疗保障享受待遇人数与应享受待遇人数之间的比率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建档立卡贫困户个人缴费补助率</w:t>
            </w:r>
          </w:p>
        </w:tc>
        <w:tc>
          <w:tcPr>
            <w:tcW w:w="2891" w:type="dxa"/>
            <w:vAlign w:val="center"/>
          </w:tcPr>
          <w:p>
            <w:pPr>
              <w:pStyle w:val="13"/>
            </w:pPr>
            <w:r>
              <w:t>建档立卡贫困户个人缴费补助率</w:t>
            </w:r>
          </w:p>
        </w:tc>
        <w:tc>
          <w:tcPr>
            <w:tcW w:w="1276" w:type="dxa"/>
            <w:vAlign w:val="center"/>
          </w:tcPr>
          <w:p>
            <w:pPr>
              <w:pStyle w:val="13"/>
            </w:pPr>
            <w:r>
              <w:t>≥100百分比</w:t>
            </w:r>
          </w:p>
        </w:tc>
        <w:tc>
          <w:tcPr>
            <w:tcW w:w="1843" w:type="dxa"/>
            <w:vAlign w:val="center"/>
          </w:tcPr>
          <w:p>
            <w:pPr>
              <w:pStyle w:val="13"/>
            </w:pPr>
            <w:r>
              <w:t>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资金及时上解市局</w:t>
            </w:r>
          </w:p>
        </w:tc>
        <w:tc>
          <w:tcPr>
            <w:tcW w:w="2891" w:type="dxa"/>
            <w:vAlign w:val="center"/>
          </w:tcPr>
          <w:p>
            <w:pPr>
              <w:pStyle w:val="13"/>
            </w:pPr>
            <w:r>
              <w:t>按照市局统一安排，将资金及时上解</w:t>
            </w:r>
          </w:p>
        </w:tc>
        <w:tc>
          <w:tcPr>
            <w:tcW w:w="1276" w:type="dxa"/>
            <w:vAlign w:val="center"/>
          </w:tcPr>
          <w:p>
            <w:pPr>
              <w:pStyle w:val="13"/>
            </w:pPr>
            <w:r>
              <w:t>95百分比</w:t>
            </w:r>
          </w:p>
        </w:tc>
        <w:tc>
          <w:tcPr>
            <w:tcW w:w="1843" w:type="dxa"/>
            <w:vAlign w:val="center"/>
          </w:tcPr>
          <w:p>
            <w:pPr>
              <w:pStyle w:val="13"/>
            </w:pPr>
            <w:r>
              <w:t>按照市局文件通知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实现医疗保障待遇落实到位</w:t>
            </w:r>
          </w:p>
        </w:tc>
        <w:tc>
          <w:tcPr>
            <w:tcW w:w="2891" w:type="dxa"/>
            <w:vAlign w:val="center"/>
          </w:tcPr>
          <w:p>
            <w:pPr>
              <w:pStyle w:val="13"/>
            </w:pPr>
            <w:r>
              <w:t>让参保人切实享受到医疗保障待遇，维护社会稳定。</w:t>
            </w:r>
          </w:p>
        </w:tc>
        <w:tc>
          <w:tcPr>
            <w:tcW w:w="1276" w:type="dxa"/>
            <w:vAlign w:val="center"/>
          </w:tcPr>
          <w:p>
            <w:pPr>
              <w:pStyle w:val="13"/>
            </w:pPr>
            <w:r>
              <w:t>100百分比</w:t>
            </w:r>
          </w:p>
        </w:tc>
        <w:tc>
          <w:tcPr>
            <w:tcW w:w="1843" w:type="dxa"/>
            <w:vAlign w:val="center"/>
          </w:tcPr>
          <w:p>
            <w:pPr>
              <w:pStyle w:val="13"/>
            </w:pPr>
            <w:r>
              <w:t>确保医疗保障待遇落实率达到100%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享受补助人员满意度</w:t>
            </w:r>
          </w:p>
        </w:tc>
        <w:tc>
          <w:tcPr>
            <w:tcW w:w="2891" w:type="dxa"/>
            <w:vAlign w:val="center"/>
          </w:tcPr>
          <w:p>
            <w:pPr>
              <w:pStyle w:val="13"/>
            </w:pPr>
            <w:r>
              <w:t>享受补助特殊人群人员满意度</w:t>
            </w:r>
          </w:p>
        </w:tc>
        <w:tc>
          <w:tcPr>
            <w:tcW w:w="1276" w:type="dxa"/>
            <w:vAlign w:val="center"/>
          </w:tcPr>
          <w:p>
            <w:pPr>
              <w:pStyle w:val="13"/>
            </w:pPr>
            <w:r>
              <w:t>≥90百分比</w:t>
            </w:r>
          </w:p>
        </w:tc>
        <w:tc>
          <w:tcPr>
            <w:tcW w:w="1843" w:type="dxa"/>
            <w:vAlign w:val="center"/>
          </w:tcPr>
          <w:p>
            <w:pPr>
              <w:pStyle w:val="13"/>
            </w:pPr>
            <w:r>
              <w:t>期望值目标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4.2024年城乡医保资助特殊人群参保资金绩效目标表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168004文安县医疗保险事业管理中心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13102624P00000110404B</w:t>
            </w:r>
          </w:p>
        </w:tc>
        <w:tc>
          <w:tcPr>
            <w:tcW w:w="1587" w:type="dxa"/>
            <w:vAlign w:val="center"/>
          </w:tcPr>
          <w:p>
            <w:pPr>
              <w:pStyle w:val="14"/>
            </w:pPr>
            <w:r>
              <w:t>项目名称</w:t>
            </w:r>
          </w:p>
        </w:tc>
        <w:tc>
          <w:tcPr>
            <w:tcW w:w="4422" w:type="dxa"/>
            <w:gridSpan w:val="3"/>
            <w:vAlign w:val="center"/>
          </w:tcPr>
          <w:p>
            <w:pPr>
              <w:pStyle w:val="13"/>
            </w:pPr>
            <w:r>
              <w:t>2024年城乡医保资助特殊人群参保资金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2360000.00</w:t>
            </w:r>
          </w:p>
        </w:tc>
        <w:tc>
          <w:tcPr>
            <w:tcW w:w="1587" w:type="dxa"/>
            <w:vAlign w:val="center"/>
          </w:tcPr>
          <w:p>
            <w:pPr>
              <w:pStyle w:val="14"/>
            </w:pPr>
            <w:r>
              <w:t>其中：财政    资金</w:t>
            </w:r>
          </w:p>
        </w:tc>
        <w:tc>
          <w:tcPr>
            <w:tcW w:w="1304" w:type="dxa"/>
            <w:vAlign w:val="center"/>
          </w:tcPr>
          <w:p>
            <w:pPr>
              <w:pStyle w:val="13"/>
            </w:pPr>
            <w:r>
              <w:t>2360000.00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专项用于补助我县城乡居民建档立卡贫困人员、享受最低生活保障居民、特困供养人员、残疾人等特殊人群基本医疗保险缴费个人部分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1.确保城乡居民特殊人群享受医疗保障待遇，减轻就医负担</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项目资金覆盖范围</w:t>
            </w:r>
          </w:p>
        </w:tc>
        <w:tc>
          <w:tcPr>
            <w:tcW w:w="2891" w:type="dxa"/>
            <w:vAlign w:val="center"/>
          </w:tcPr>
          <w:p>
            <w:pPr>
              <w:pStyle w:val="13"/>
            </w:pPr>
            <w:r>
              <w:t>项目资金覆盖特殊人群人数</w:t>
            </w:r>
          </w:p>
        </w:tc>
        <w:tc>
          <w:tcPr>
            <w:tcW w:w="1276" w:type="dxa"/>
            <w:vAlign w:val="center"/>
          </w:tcPr>
          <w:p>
            <w:pPr>
              <w:pStyle w:val="13"/>
            </w:pPr>
            <w:r>
              <w:t>14000人</w:t>
            </w:r>
          </w:p>
        </w:tc>
        <w:tc>
          <w:tcPr>
            <w:tcW w:w="1843" w:type="dxa"/>
            <w:vAlign w:val="center"/>
          </w:tcPr>
          <w:p>
            <w:pPr>
              <w:pStyle w:val="13"/>
            </w:pPr>
            <w:r>
              <w:t>医保系统数据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医疗保障待遇到位率</w:t>
            </w:r>
          </w:p>
        </w:tc>
        <w:tc>
          <w:tcPr>
            <w:tcW w:w="2891" w:type="dxa"/>
            <w:vAlign w:val="center"/>
          </w:tcPr>
          <w:p>
            <w:pPr>
              <w:pStyle w:val="13"/>
            </w:pPr>
            <w:r>
              <w:t>医疗保障待遇到位率</w:t>
            </w:r>
          </w:p>
        </w:tc>
        <w:tc>
          <w:tcPr>
            <w:tcW w:w="1276" w:type="dxa"/>
            <w:vAlign w:val="center"/>
          </w:tcPr>
          <w:p>
            <w:pPr>
              <w:pStyle w:val="13"/>
            </w:pPr>
            <w:r>
              <w:t>100百分比</w:t>
            </w:r>
          </w:p>
        </w:tc>
        <w:tc>
          <w:tcPr>
            <w:tcW w:w="1843" w:type="dxa"/>
            <w:vAlign w:val="center"/>
          </w:tcPr>
          <w:p>
            <w:pPr>
              <w:pStyle w:val="13"/>
            </w:pPr>
            <w:r>
              <w:t>医疗保障享受待遇人数与应享受待遇人数之间的比率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特殊人群补助成本</w:t>
            </w:r>
          </w:p>
        </w:tc>
        <w:tc>
          <w:tcPr>
            <w:tcW w:w="2891" w:type="dxa"/>
            <w:vAlign w:val="center"/>
          </w:tcPr>
          <w:p>
            <w:pPr>
              <w:pStyle w:val="13"/>
            </w:pPr>
            <w:r>
              <w:t>特殊人群补助成本</w:t>
            </w:r>
          </w:p>
        </w:tc>
        <w:tc>
          <w:tcPr>
            <w:tcW w:w="1276" w:type="dxa"/>
            <w:vAlign w:val="center"/>
          </w:tcPr>
          <w:p>
            <w:pPr>
              <w:pStyle w:val="13"/>
            </w:pPr>
            <w:r>
              <w:t>380元/人</w:t>
            </w:r>
          </w:p>
        </w:tc>
        <w:tc>
          <w:tcPr>
            <w:tcW w:w="1843" w:type="dxa"/>
            <w:vAlign w:val="center"/>
          </w:tcPr>
          <w:p>
            <w:pPr>
              <w:pStyle w:val="13"/>
            </w:pPr>
            <w:r>
              <w:t>2024年征缴文件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资金及时上解市局</w:t>
            </w:r>
          </w:p>
        </w:tc>
        <w:tc>
          <w:tcPr>
            <w:tcW w:w="2891" w:type="dxa"/>
            <w:vAlign w:val="center"/>
          </w:tcPr>
          <w:p>
            <w:pPr>
              <w:pStyle w:val="13"/>
            </w:pPr>
            <w:r>
              <w:t>按照市局统一安排，将资金及时上解</w:t>
            </w:r>
          </w:p>
        </w:tc>
        <w:tc>
          <w:tcPr>
            <w:tcW w:w="1276" w:type="dxa"/>
            <w:vAlign w:val="center"/>
          </w:tcPr>
          <w:p>
            <w:pPr>
              <w:pStyle w:val="13"/>
            </w:pPr>
            <w:r>
              <w:t>100百分比</w:t>
            </w:r>
          </w:p>
        </w:tc>
        <w:tc>
          <w:tcPr>
            <w:tcW w:w="1843" w:type="dxa"/>
            <w:vAlign w:val="center"/>
          </w:tcPr>
          <w:p>
            <w:pPr>
              <w:pStyle w:val="13"/>
            </w:pPr>
            <w:r>
              <w:t>按照市局文件通知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实现医疗保障待遇落实到位</w:t>
            </w:r>
          </w:p>
        </w:tc>
        <w:tc>
          <w:tcPr>
            <w:tcW w:w="2891" w:type="dxa"/>
            <w:vAlign w:val="center"/>
          </w:tcPr>
          <w:p>
            <w:pPr>
              <w:pStyle w:val="13"/>
            </w:pPr>
            <w:r>
              <w:t>让参保人切实享受到医疗保障待遇，维护社会稳定。</w:t>
            </w:r>
          </w:p>
        </w:tc>
        <w:tc>
          <w:tcPr>
            <w:tcW w:w="1276" w:type="dxa"/>
            <w:vAlign w:val="center"/>
          </w:tcPr>
          <w:p>
            <w:pPr>
              <w:pStyle w:val="13"/>
            </w:pPr>
            <w:r>
              <w:t>100百分比</w:t>
            </w:r>
          </w:p>
        </w:tc>
        <w:tc>
          <w:tcPr>
            <w:tcW w:w="1843" w:type="dxa"/>
            <w:vAlign w:val="center"/>
          </w:tcPr>
          <w:p>
            <w:pPr>
              <w:pStyle w:val="13"/>
            </w:pPr>
            <w:r>
              <w:t>确保医疗保障待遇落实率达到100%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享受补助人员满意度</w:t>
            </w:r>
          </w:p>
        </w:tc>
        <w:tc>
          <w:tcPr>
            <w:tcW w:w="2891" w:type="dxa"/>
            <w:vAlign w:val="center"/>
          </w:tcPr>
          <w:p>
            <w:pPr>
              <w:pStyle w:val="13"/>
            </w:pPr>
            <w:r>
              <w:t>享受补助特殊人群人员满意度</w:t>
            </w:r>
          </w:p>
        </w:tc>
        <w:tc>
          <w:tcPr>
            <w:tcW w:w="1276" w:type="dxa"/>
            <w:vAlign w:val="center"/>
          </w:tcPr>
          <w:p>
            <w:pPr>
              <w:pStyle w:val="13"/>
            </w:pPr>
            <w:r>
              <w:t>≥90百分比</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5.城乡居民基本医疗保险县级配套绩效目标表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168004文安县医疗保险事业管理中心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13102624P000001100388</w:t>
            </w:r>
          </w:p>
        </w:tc>
        <w:tc>
          <w:tcPr>
            <w:tcW w:w="1587" w:type="dxa"/>
            <w:vAlign w:val="center"/>
          </w:tcPr>
          <w:p>
            <w:pPr>
              <w:pStyle w:val="14"/>
            </w:pPr>
            <w:r>
              <w:t>项目名称</w:t>
            </w:r>
          </w:p>
        </w:tc>
        <w:tc>
          <w:tcPr>
            <w:tcW w:w="4422" w:type="dxa"/>
            <w:gridSpan w:val="3"/>
            <w:vAlign w:val="center"/>
          </w:tcPr>
          <w:p>
            <w:pPr>
              <w:pStyle w:val="13"/>
            </w:pPr>
            <w:r>
              <w:t>城乡居民基本医疗保险县级配套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62040000.00</w:t>
            </w:r>
          </w:p>
        </w:tc>
        <w:tc>
          <w:tcPr>
            <w:tcW w:w="1587" w:type="dxa"/>
            <w:vAlign w:val="center"/>
          </w:tcPr>
          <w:p>
            <w:pPr>
              <w:pStyle w:val="14"/>
            </w:pPr>
            <w:r>
              <w:t>其中：财政    资金</w:t>
            </w:r>
          </w:p>
        </w:tc>
        <w:tc>
          <w:tcPr>
            <w:tcW w:w="1304" w:type="dxa"/>
            <w:vAlign w:val="center"/>
          </w:tcPr>
          <w:p>
            <w:pPr>
              <w:pStyle w:val="13"/>
            </w:pPr>
            <w:r>
              <w:t>62040000.00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通过实施开展城乡居民基本医疗保险县级配套项目，确保46.3万城乡居民参保人员医疗保障待遇有效落实。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1.按照规定的补助标准和辖区内的参保人数及时落实城乡居民医疗保险待遇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项目资金覆盖范围</w:t>
            </w:r>
          </w:p>
        </w:tc>
        <w:tc>
          <w:tcPr>
            <w:tcW w:w="2891" w:type="dxa"/>
            <w:vAlign w:val="center"/>
          </w:tcPr>
          <w:p>
            <w:pPr>
              <w:pStyle w:val="13"/>
            </w:pPr>
            <w:r>
              <w:t>项目资金覆盖参保人群人数</w:t>
            </w:r>
          </w:p>
        </w:tc>
        <w:tc>
          <w:tcPr>
            <w:tcW w:w="1276" w:type="dxa"/>
            <w:vAlign w:val="center"/>
          </w:tcPr>
          <w:p>
            <w:pPr>
              <w:pStyle w:val="13"/>
            </w:pPr>
            <w:r>
              <w:t>46.3万人</w:t>
            </w:r>
          </w:p>
        </w:tc>
        <w:tc>
          <w:tcPr>
            <w:tcW w:w="1843" w:type="dxa"/>
            <w:vAlign w:val="center"/>
          </w:tcPr>
          <w:p>
            <w:pPr>
              <w:pStyle w:val="13"/>
            </w:pPr>
            <w:r>
              <w:t>医保系统数据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医疗保障待遇到位率</w:t>
            </w:r>
          </w:p>
        </w:tc>
        <w:tc>
          <w:tcPr>
            <w:tcW w:w="2891" w:type="dxa"/>
            <w:vAlign w:val="center"/>
          </w:tcPr>
          <w:p>
            <w:pPr>
              <w:pStyle w:val="13"/>
            </w:pPr>
            <w:r>
              <w:t xml:space="preserve">医疗保障待遇到位率            </w:t>
            </w:r>
          </w:p>
        </w:tc>
        <w:tc>
          <w:tcPr>
            <w:tcW w:w="1276" w:type="dxa"/>
            <w:vAlign w:val="center"/>
          </w:tcPr>
          <w:p>
            <w:pPr>
              <w:pStyle w:val="13"/>
            </w:pPr>
            <w:r>
              <w:t>100百分比</w:t>
            </w:r>
          </w:p>
        </w:tc>
        <w:tc>
          <w:tcPr>
            <w:tcW w:w="1843" w:type="dxa"/>
            <w:vAlign w:val="center"/>
          </w:tcPr>
          <w:p>
            <w:pPr>
              <w:pStyle w:val="13"/>
            </w:pPr>
            <w:r>
              <w:t>医疗保障享受待遇人数与应享受待遇人数之间的比率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财政补助标准</w:t>
            </w:r>
          </w:p>
        </w:tc>
        <w:tc>
          <w:tcPr>
            <w:tcW w:w="2891" w:type="dxa"/>
            <w:vAlign w:val="center"/>
          </w:tcPr>
          <w:p>
            <w:pPr>
              <w:pStyle w:val="13"/>
            </w:pPr>
            <w:r>
              <w:t>县级财政补助标准</w:t>
            </w:r>
          </w:p>
        </w:tc>
        <w:tc>
          <w:tcPr>
            <w:tcW w:w="1276" w:type="dxa"/>
            <w:vAlign w:val="center"/>
          </w:tcPr>
          <w:p>
            <w:pPr>
              <w:pStyle w:val="13"/>
            </w:pPr>
            <w:r>
              <w:t>134元/人</w:t>
            </w:r>
          </w:p>
        </w:tc>
        <w:tc>
          <w:tcPr>
            <w:tcW w:w="1843" w:type="dxa"/>
            <w:vAlign w:val="center"/>
          </w:tcPr>
          <w:p>
            <w:pPr>
              <w:pStyle w:val="13"/>
            </w:pPr>
            <w:r>
              <w:t>根据文件规定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资金及时上解市局</w:t>
            </w:r>
          </w:p>
        </w:tc>
        <w:tc>
          <w:tcPr>
            <w:tcW w:w="2891" w:type="dxa"/>
            <w:vAlign w:val="center"/>
          </w:tcPr>
          <w:p>
            <w:pPr>
              <w:pStyle w:val="13"/>
            </w:pPr>
            <w:r>
              <w:t>按照市局统一安排，将资金及时上解</w:t>
            </w:r>
          </w:p>
        </w:tc>
        <w:tc>
          <w:tcPr>
            <w:tcW w:w="1276" w:type="dxa"/>
            <w:vAlign w:val="center"/>
          </w:tcPr>
          <w:p>
            <w:pPr>
              <w:pStyle w:val="13"/>
            </w:pPr>
            <w:r>
              <w:t>≥95百分比</w:t>
            </w:r>
          </w:p>
        </w:tc>
        <w:tc>
          <w:tcPr>
            <w:tcW w:w="1843" w:type="dxa"/>
            <w:vAlign w:val="center"/>
          </w:tcPr>
          <w:p>
            <w:pPr>
              <w:pStyle w:val="13"/>
            </w:pPr>
            <w:r>
              <w:t>按照市局文件通知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实现医疗保障待遇落实到位</w:t>
            </w:r>
          </w:p>
        </w:tc>
        <w:tc>
          <w:tcPr>
            <w:tcW w:w="2891" w:type="dxa"/>
            <w:vAlign w:val="center"/>
          </w:tcPr>
          <w:p>
            <w:pPr>
              <w:pStyle w:val="13"/>
            </w:pPr>
            <w:r>
              <w:t>让参保人切实享受到医疗保障待遇，维护社会稳定。</w:t>
            </w:r>
          </w:p>
        </w:tc>
        <w:tc>
          <w:tcPr>
            <w:tcW w:w="1276" w:type="dxa"/>
            <w:vAlign w:val="center"/>
          </w:tcPr>
          <w:p>
            <w:pPr>
              <w:pStyle w:val="13"/>
            </w:pPr>
            <w:r>
              <w:t>100百分比</w:t>
            </w:r>
          </w:p>
        </w:tc>
        <w:tc>
          <w:tcPr>
            <w:tcW w:w="1843" w:type="dxa"/>
            <w:vAlign w:val="center"/>
          </w:tcPr>
          <w:p>
            <w:pPr>
              <w:pStyle w:val="13"/>
            </w:pPr>
            <w:r>
              <w:t>确保医疗保障待遇落实率达到100%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基本医疗保险县级配套资金达到效果</w:t>
            </w:r>
          </w:p>
        </w:tc>
        <w:tc>
          <w:tcPr>
            <w:tcW w:w="2891" w:type="dxa"/>
            <w:vAlign w:val="center"/>
          </w:tcPr>
          <w:p>
            <w:pPr>
              <w:pStyle w:val="13"/>
            </w:pPr>
            <w:r>
              <w:t>基本医疗保险基金达到效果</w:t>
            </w:r>
          </w:p>
        </w:tc>
        <w:tc>
          <w:tcPr>
            <w:tcW w:w="1276" w:type="dxa"/>
            <w:vAlign w:val="center"/>
          </w:tcPr>
          <w:p>
            <w:pPr>
              <w:pStyle w:val="13"/>
            </w:pPr>
            <w:r>
              <w:t>100百分比</w:t>
            </w:r>
          </w:p>
        </w:tc>
        <w:tc>
          <w:tcPr>
            <w:tcW w:w="1843" w:type="dxa"/>
            <w:vAlign w:val="center"/>
          </w:tcPr>
          <w:p>
            <w:pPr>
              <w:pStyle w:val="13"/>
            </w:pPr>
            <w:r>
              <w:t>保障医保待遇落实，维护社会稳定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享受补助人员满意度</w:t>
            </w:r>
          </w:p>
        </w:tc>
        <w:tc>
          <w:tcPr>
            <w:tcW w:w="2891" w:type="dxa"/>
            <w:vAlign w:val="center"/>
          </w:tcPr>
          <w:p>
            <w:pPr>
              <w:pStyle w:val="13"/>
            </w:pPr>
            <w:r>
              <w:t>城乡居民参保人员满意度</w:t>
            </w:r>
          </w:p>
        </w:tc>
        <w:tc>
          <w:tcPr>
            <w:tcW w:w="1276" w:type="dxa"/>
            <w:vAlign w:val="center"/>
          </w:tcPr>
          <w:p>
            <w:pPr>
              <w:pStyle w:val="13"/>
            </w:pPr>
            <w:r>
              <w:t>≥90百分比</w:t>
            </w:r>
          </w:p>
        </w:tc>
        <w:tc>
          <w:tcPr>
            <w:tcW w:w="1843" w:type="dxa"/>
            <w:vAlign w:val="center"/>
          </w:tcPr>
          <w:p>
            <w:pPr>
              <w:pStyle w:val="13"/>
            </w:pPr>
            <w:r>
              <w:t>通过对城乡居民参保人员的问卷调查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6.城乡医疗保险所人员经费绩效目标表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168004文安县医疗保险事业管理中心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13102624P00000111016C</w:t>
            </w:r>
          </w:p>
        </w:tc>
        <w:tc>
          <w:tcPr>
            <w:tcW w:w="1587" w:type="dxa"/>
            <w:vAlign w:val="center"/>
          </w:tcPr>
          <w:p>
            <w:pPr>
              <w:pStyle w:val="14"/>
            </w:pPr>
            <w:r>
              <w:t>项目名称</w:t>
            </w:r>
          </w:p>
        </w:tc>
        <w:tc>
          <w:tcPr>
            <w:tcW w:w="4422" w:type="dxa"/>
            <w:gridSpan w:val="3"/>
            <w:vAlign w:val="center"/>
          </w:tcPr>
          <w:p>
            <w:pPr>
              <w:pStyle w:val="13"/>
            </w:pPr>
            <w:r>
              <w:t>城乡医疗保险所人员经费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1190000.00</w:t>
            </w:r>
          </w:p>
        </w:tc>
        <w:tc>
          <w:tcPr>
            <w:tcW w:w="1587" w:type="dxa"/>
            <w:vAlign w:val="center"/>
          </w:tcPr>
          <w:p>
            <w:pPr>
              <w:pStyle w:val="14"/>
            </w:pPr>
            <w:r>
              <w:t>其中：财政    资金</w:t>
            </w:r>
          </w:p>
        </w:tc>
        <w:tc>
          <w:tcPr>
            <w:tcW w:w="1304" w:type="dxa"/>
            <w:vAlign w:val="center"/>
          </w:tcPr>
          <w:p>
            <w:pPr>
              <w:pStyle w:val="13"/>
            </w:pPr>
            <w:r>
              <w:t>1190000.00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通过项目的开展，保障我单位16名职工各项工资、福利、保险等</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1.通过项目的开展，保障我单位16名职工各项工资、福利、保险等</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预算外人员人数</w:t>
            </w:r>
          </w:p>
        </w:tc>
        <w:tc>
          <w:tcPr>
            <w:tcW w:w="2891" w:type="dxa"/>
            <w:vAlign w:val="center"/>
          </w:tcPr>
          <w:p>
            <w:pPr>
              <w:pStyle w:val="13"/>
            </w:pPr>
            <w:r>
              <w:t>预算外人员人数</w:t>
            </w:r>
          </w:p>
        </w:tc>
        <w:tc>
          <w:tcPr>
            <w:tcW w:w="1276" w:type="dxa"/>
            <w:vAlign w:val="center"/>
          </w:tcPr>
          <w:p>
            <w:pPr>
              <w:pStyle w:val="13"/>
            </w:pPr>
            <w:r>
              <w:t>16人</w:t>
            </w:r>
          </w:p>
        </w:tc>
        <w:tc>
          <w:tcPr>
            <w:tcW w:w="1843" w:type="dxa"/>
            <w:vAlign w:val="center"/>
          </w:tcPr>
          <w:p>
            <w:pPr>
              <w:pStyle w:val="13"/>
            </w:pPr>
            <w:r>
              <w:t>《中共文安县委机构编制委员会办公室关于为县医疗保障局转隶工资人员的通知》（文编办〔2019〕4号）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足额发放工资</w:t>
            </w:r>
          </w:p>
        </w:tc>
        <w:tc>
          <w:tcPr>
            <w:tcW w:w="2891" w:type="dxa"/>
            <w:vAlign w:val="center"/>
          </w:tcPr>
          <w:p>
            <w:pPr>
              <w:pStyle w:val="13"/>
            </w:pPr>
            <w:r>
              <w:t>按规定足额发放</w:t>
            </w:r>
          </w:p>
        </w:tc>
        <w:tc>
          <w:tcPr>
            <w:tcW w:w="1276" w:type="dxa"/>
            <w:vAlign w:val="center"/>
          </w:tcPr>
          <w:p>
            <w:pPr>
              <w:pStyle w:val="13"/>
            </w:pPr>
            <w:r>
              <w:t>12次</w:t>
            </w:r>
          </w:p>
        </w:tc>
        <w:tc>
          <w:tcPr>
            <w:tcW w:w="1843" w:type="dxa"/>
            <w:vAlign w:val="center"/>
          </w:tcPr>
          <w:p>
            <w:pPr>
              <w:pStyle w:val="13"/>
            </w:pPr>
            <w:r>
              <w:t>《中共文安县委机构编制委员会办公室关于为县医疗保障局转隶工资人员的通知》（文编办〔2019〕4号）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按时缴纳社保</w:t>
            </w:r>
          </w:p>
        </w:tc>
        <w:tc>
          <w:tcPr>
            <w:tcW w:w="2891" w:type="dxa"/>
            <w:vAlign w:val="center"/>
          </w:tcPr>
          <w:p>
            <w:pPr>
              <w:pStyle w:val="13"/>
            </w:pPr>
            <w:r>
              <w:t>按规定缴纳住房公积金及工伤保险</w:t>
            </w:r>
          </w:p>
        </w:tc>
        <w:tc>
          <w:tcPr>
            <w:tcW w:w="1276" w:type="dxa"/>
            <w:vAlign w:val="center"/>
          </w:tcPr>
          <w:p>
            <w:pPr>
              <w:pStyle w:val="13"/>
            </w:pPr>
            <w:r>
              <w:t>12次</w:t>
            </w:r>
          </w:p>
        </w:tc>
        <w:tc>
          <w:tcPr>
            <w:tcW w:w="1843" w:type="dxa"/>
            <w:vAlign w:val="center"/>
          </w:tcPr>
          <w:p>
            <w:pPr>
              <w:pStyle w:val="13"/>
            </w:pPr>
            <w:r>
              <w:t>按照公积金、社保部门统一安排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按时发放工资</w:t>
            </w:r>
          </w:p>
        </w:tc>
        <w:tc>
          <w:tcPr>
            <w:tcW w:w="2891" w:type="dxa"/>
            <w:vAlign w:val="center"/>
          </w:tcPr>
          <w:p>
            <w:pPr>
              <w:pStyle w:val="13"/>
            </w:pPr>
            <w:r>
              <w:t>及时发放预算外人员工资</w:t>
            </w:r>
          </w:p>
        </w:tc>
        <w:tc>
          <w:tcPr>
            <w:tcW w:w="1276" w:type="dxa"/>
            <w:vAlign w:val="center"/>
          </w:tcPr>
          <w:p>
            <w:pPr>
              <w:pStyle w:val="13"/>
            </w:pPr>
            <w:r>
              <w:t>12次</w:t>
            </w:r>
          </w:p>
        </w:tc>
        <w:tc>
          <w:tcPr>
            <w:tcW w:w="1843" w:type="dxa"/>
            <w:vAlign w:val="center"/>
          </w:tcPr>
          <w:p>
            <w:pPr>
              <w:pStyle w:val="13"/>
            </w:pPr>
            <w:r>
              <w:t>工资发放计划方案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实现医疗保障待遇落实到位</w:t>
            </w:r>
          </w:p>
        </w:tc>
        <w:tc>
          <w:tcPr>
            <w:tcW w:w="2891" w:type="dxa"/>
            <w:vAlign w:val="center"/>
          </w:tcPr>
          <w:p>
            <w:pPr>
              <w:pStyle w:val="13"/>
            </w:pPr>
            <w:r>
              <w:t>让参保人切实享受到医疗保障待遇，维护社会稳定。</w:t>
            </w:r>
          </w:p>
        </w:tc>
        <w:tc>
          <w:tcPr>
            <w:tcW w:w="1276" w:type="dxa"/>
            <w:vAlign w:val="center"/>
          </w:tcPr>
          <w:p>
            <w:pPr>
              <w:pStyle w:val="13"/>
            </w:pPr>
            <w:r>
              <w:t>≥100百分比</w:t>
            </w:r>
          </w:p>
        </w:tc>
        <w:tc>
          <w:tcPr>
            <w:tcW w:w="1843" w:type="dxa"/>
            <w:vAlign w:val="center"/>
          </w:tcPr>
          <w:p>
            <w:pPr>
              <w:pStyle w:val="13"/>
            </w:pPr>
            <w:r>
              <w:t>确保医疗保障待遇落实率达到100%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预算外人员满意度</w:t>
            </w:r>
          </w:p>
        </w:tc>
        <w:tc>
          <w:tcPr>
            <w:tcW w:w="2891" w:type="dxa"/>
            <w:vAlign w:val="center"/>
          </w:tcPr>
          <w:p>
            <w:pPr>
              <w:pStyle w:val="13"/>
            </w:pPr>
            <w:r>
              <w:t>预算外人员满意度</w:t>
            </w:r>
          </w:p>
        </w:tc>
        <w:tc>
          <w:tcPr>
            <w:tcW w:w="1276" w:type="dxa"/>
            <w:vAlign w:val="center"/>
          </w:tcPr>
          <w:p>
            <w:pPr>
              <w:pStyle w:val="13"/>
            </w:pPr>
            <w:r>
              <w:t>≥98百分比</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7.劳务派遣及公岗人员经费绩效目标表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168004文安县医疗保险事业管理中心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13102624P00000110403P</w:t>
            </w:r>
          </w:p>
        </w:tc>
        <w:tc>
          <w:tcPr>
            <w:tcW w:w="1587" w:type="dxa"/>
            <w:vAlign w:val="center"/>
          </w:tcPr>
          <w:p>
            <w:pPr>
              <w:pStyle w:val="14"/>
            </w:pPr>
            <w:r>
              <w:t>项目名称</w:t>
            </w:r>
          </w:p>
        </w:tc>
        <w:tc>
          <w:tcPr>
            <w:tcW w:w="4422" w:type="dxa"/>
            <w:gridSpan w:val="3"/>
            <w:vAlign w:val="center"/>
          </w:tcPr>
          <w:p>
            <w:pPr>
              <w:pStyle w:val="13"/>
            </w:pPr>
            <w:r>
              <w:t>劳务派遣及公岗人员经费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1277000.00</w:t>
            </w:r>
          </w:p>
        </w:tc>
        <w:tc>
          <w:tcPr>
            <w:tcW w:w="1587" w:type="dxa"/>
            <w:vAlign w:val="center"/>
          </w:tcPr>
          <w:p>
            <w:pPr>
              <w:pStyle w:val="14"/>
            </w:pPr>
            <w:r>
              <w:t>其中：财政    资金</w:t>
            </w:r>
          </w:p>
        </w:tc>
        <w:tc>
          <w:tcPr>
            <w:tcW w:w="1304" w:type="dxa"/>
            <w:vAlign w:val="center"/>
          </w:tcPr>
          <w:p>
            <w:pPr>
              <w:pStyle w:val="13"/>
            </w:pPr>
            <w:r>
              <w:t>1277000.00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该项目专项用于我单位27名劳务派遣人员工资、保险、派遣费等费用及公益性岗位补贴。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1.用于保障27名劳务派遣人员工资、保险等费用及公益性岗位补贴。</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劳务派遣员工人数</w:t>
            </w:r>
          </w:p>
        </w:tc>
        <w:tc>
          <w:tcPr>
            <w:tcW w:w="2891" w:type="dxa"/>
            <w:vAlign w:val="center"/>
          </w:tcPr>
          <w:p>
            <w:pPr>
              <w:pStyle w:val="13"/>
            </w:pPr>
            <w:r>
              <w:t>劳务派遣员工人数</w:t>
            </w:r>
          </w:p>
        </w:tc>
        <w:tc>
          <w:tcPr>
            <w:tcW w:w="1276" w:type="dxa"/>
            <w:vAlign w:val="center"/>
          </w:tcPr>
          <w:p>
            <w:pPr>
              <w:pStyle w:val="13"/>
            </w:pPr>
            <w:r>
              <w:t>27人</w:t>
            </w:r>
          </w:p>
        </w:tc>
        <w:tc>
          <w:tcPr>
            <w:tcW w:w="1843" w:type="dxa"/>
            <w:vAlign w:val="center"/>
          </w:tcPr>
          <w:p>
            <w:pPr>
              <w:pStyle w:val="13"/>
            </w:pPr>
            <w:r>
              <w:t>医保局关于申请劳务派遣人员的批复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足额发放工资</w:t>
            </w:r>
          </w:p>
        </w:tc>
        <w:tc>
          <w:tcPr>
            <w:tcW w:w="2891" w:type="dxa"/>
            <w:vAlign w:val="center"/>
          </w:tcPr>
          <w:p>
            <w:pPr>
              <w:pStyle w:val="13"/>
            </w:pPr>
            <w:r>
              <w:t>按管理办法足额发放</w:t>
            </w:r>
          </w:p>
        </w:tc>
        <w:tc>
          <w:tcPr>
            <w:tcW w:w="1276" w:type="dxa"/>
            <w:vAlign w:val="center"/>
          </w:tcPr>
          <w:p>
            <w:pPr>
              <w:pStyle w:val="13"/>
            </w:pPr>
            <w:r>
              <w:t>12次</w:t>
            </w:r>
          </w:p>
        </w:tc>
        <w:tc>
          <w:tcPr>
            <w:tcW w:w="1843" w:type="dxa"/>
            <w:vAlign w:val="center"/>
          </w:tcPr>
          <w:p>
            <w:pPr>
              <w:pStyle w:val="13"/>
            </w:pPr>
            <w:r>
              <w:t>县政府劳务人员管理办法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按时发放工资</w:t>
            </w:r>
          </w:p>
        </w:tc>
        <w:tc>
          <w:tcPr>
            <w:tcW w:w="2891" w:type="dxa"/>
            <w:vAlign w:val="center"/>
          </w:tcPr>
          <w:p>
            <w:pPr>
              <w:pStyle w:val="13"/>
            </w:pPr>
            <w:r>
              <w:t>及时发放劳务人员工资</w:t>
            </w:r>
          </w:p>
        </w:tc>
        <w:tc>
          <w:tcPr>
            <w:tcW w:w="1276" w:type="dxa"/>
            <w:vAlign w:val="center"/>
          </w:tcPr>
          <w:p>
            <w:pPr>
              <w:pStyle w:val="13"/>
            </w:pPr>
            <w:r>
              <w:t>12次</w:t>
            </w:r>
          </w:p>
        </w:tc>
        <w:tc>
          <w:tcPr>
            <w:tcW w:w="1843" w:type="dxa"/>
            <w:vAlign w:val="center"/>
          </w:tcPr>
          <w:p>
            <w:pPr>
              <w:pStyle w:val="13"/>
            </w:pPr>
            <w:r>
              <w:t>工资发放计划方案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人均工资标准</w:t>
            </w:r>
          </w:p>
        </w:tc>
        <w:tc>
          <w:tcPr>
            <w:tcW w:w="2891" w:type="dxa"/>
            <w:vAlign w:val="center"/>
          </w:tcPr>
          <w:p>
            <w:pPr>
              <w:pStyle w:val="13"/>
            </w:pPr>
            <w:r>
              <w:t>人均工资标准</w:t>
            </w:r>
          </w:p>
        </w:tc>
        <w:tc>
          <w:tcPr>
            <w:tcW w:w="1276" w:type="dxa"/>
            <w:vAlign w:val="center"/>
          </w:tcPr>
          <w:p>
            <w:pPr>
              <w:pStyle w:val="13"/>
            </w:pPr>
            <w:r>
              <w:t>≤2900元/月</w:t>
            </w:r>
          </w:p>
        </w:tc>
        <w:tc>
          <w:tcPr>
            <w:tcW w:w="1843" w:type="dxa"/>
            <w:vAlign w:val="center"/>
          </w:tcPr>
          <w:p>
            <w:pPr>
              <w:pStyle w:val="13"/>
            </w:pPr>
            <w:r>
              <w:t>工资发放计划方案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业务办理效率同比提高</w:t>
            </w:r>
          </w:p>
        </w:tc>
        <w:tc>
          <w:tcPr>
            <w:tcW w:w="2891" w:type="dxa"/>
            <w:vAlign w:val="center"/>
          </w:tcPr>
          <w:p>
            <w:pPr>
              <w:pStyle w:val="13"/>
            </w:pPr>
            <w:r>
              <w:t>综合业务办理服务体系健全对于事项办理效率的提升</w:t>
            </w:r>
          </w:p>
        </w:tc>
        <w:tc>
          <w:tcPr>
            <w:tcW w:w="1276" w:type="dxa"/>
            <w:vAlign w:val="center"/>
          </w:tcPr>
          <w:p>
            <w:pPr>
              <w:pStyle w:val="13"/>
            </w:pPr>
            <w:r>
              <w:t>1百分比</w:t>
            </w:r>
          </w:p>
        </w:tc>
        <w:tc>
          <w:tcPr>
            <w:tcW w:w="1843" w:type="dxa"/>
            <w:vAlign w:val="center"/>
          </w:tcPr>
          <w:p>
            <w:pPr>
              <w:pStyle w:val="13"/>
            </w:pPr>
            <w:r>
              <w:t>业务办理信息系统及留存档案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享受补助人员满意度</w:t>
            </w:r>
          </w:p>
        </w:tc>
        <w:tc>
          <w:tcPr>
            <w:tcW w:w="1276" w:type="dxa"/>
            <w:vAlign w:val="center"/>
          </w:tcPr>
          <w:p>
            <w:pPr>
              <w:pStyle w:val="13"/>
            </w:pPr>
            <w:r>
              <w:t>≥90百分比</w:t>
            </w:r>
          </w:p>
        </w:tc>
        <w:tc>
          <w:tcPr>
            <w:tcW w:w="1843" w:type="dxa"/>
            <w:vAlign w:val="center"/>
          </w:tcPr>
          <w:p>
            <w:pPr>
              <w:pStyle w:val="13"/>
            </w:pPr>
            <w:r>
              <w:t>问卷调查</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BjMTI2MDc1MjdmNzgwYzlhN2RkMWZlMjdkYTQyOWMifQ=="/>
  </w:docVars>
  <w:rsids>
    <w:rsidRoot w:val="00000000"/>
    <w:rsid w:val="044753C1"/>
    <w:rsid w:val="64B51B64"/>
    <w:rsid w:val="6B0049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2024-02-06T20:55:00Z</dcterms:created>
  <dcterms:modified xsi:type="dcterms:W3CDTF">2024-02-06T12:55:00Z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2024-02-06T20:55:01Z</dcterms:created>
  <dcterms:modified xsi:type="dcterms:W3CDTF">2024-02-06T12:55:01Z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2024-02-06T20:55:01Z</dcterms:created>
  <dcterms:modified xsi:type="dcterms:W3CDTF">2024-02-06T12:55:01Z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2024-02-06T20:55:01Z</dcterms:created>
  <dcterms:modified xsi:type="dcterms:W3CDTF">2024-02-06T12:55:01Z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2024-02-06T20:55:00Z</dcterms:created>
  <dcterms:modified xsi:type="dcterms:W3CDTF">2024-02-06T12:55:00Z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2024-02-06T20:54:59Z</dcterms:created>
  <dcterms:modified xsi:type="dcterms:W3CDTF">2024-02-06T12:54:59Z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2024-02-06T20:55:00Z</dcterms:created>
  <dcterms:modified xsi:type="dcterms:W3CDTF">2024-02-06T12:55:00Z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2024-02-06T20:54:59Z</dcterms:created>
  <dcterms:modified xsi:type="dcterms:W3CDTF">2024-02-06T12:54:59Z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2024-02-06T20:54:59Z</dcterms:created>
  <dcterms:modified xsi:type="dcterms:W3CDTF">2024-02-06T12:54:59Z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18c9308-a1bf-4727-bae6-b5aec7a2cbbe}">
  <ds:schemaRefs/>
</ds:datastoreItem>
</file>

<file path=customXml/itemProps10.xml><?xml version="1.0" encoding="utf-8"?>
<ds:datastoreItem xmlns:ds="http://schemas.openxmlformats.org/officeDocument/2006/customXml" ds:itemID="{6e8cd7fb-6d77-451a-9cc4-a5ef69559e9b}">
  <ds:schemaRefs/>
</ds:datastoreItem>
</file>

<file path=customXml/itemProps11.xml><?xml version="1.0" encoding="utf-8"?>
<ds:datastoreItem xmlns:ds="http://schemas.openxmlformats.org/officeDocument/2006/customXml" ds:itemID="{46563769-5d99-46e7-b4b2-e1645179cbb5}">
  <ds:schemaRefs/>
</ds:datastoreItem>
</file>

<file path=customXml/itemProps12.xml><?xml version="1.0" encoding="utf-8"?>
<ds:datastoreItem xmlns:ds="http://schemas.openxmlformats.org/officeDocument/2006/customXml" ds:itemID="{e69b7a32-7962-412b-8a64-5cf99c5a142f}">
  <ds:schemaRefs/>
</ds:datastoreItem>
</file>

<file path=customXml/itemProps13.xml><?xml version="1.0" encoding="utf-8"?>
<ds:datastoreItem xmlns:ds="http://schemas.openxmlformats.org/officeDocument/2006/customXml" ds:itemID="{69d8c579-279b-4adc-8c23-3d63d2f45522}">
  <ds:schemaRefs/>
</ds:datastoreItem>
</file>

<file path=customXml/itemProps14.xml><?xml version="1.0" encoding="utf-8"?>
<ds:datastoreItem xmlns:ds="http://schemas.openxmlformats.org/officeDocument/2006/customXml" ds:itemID="{cdc7e54e-6a89-43d8-aae7-42f3e1065598}">
  <ds:schemaRefs/>
</ds:datastoreItem>
</file>

<file path=customXml/itemProps15.xml><?xml version="1.0" encoding="utf-8"?>
<ds:datastoreItem xmlns:ds="http://schemas.openxmlformats.org/officeDocument/2006/customXml" ds:itemID="{f0d16940-fa06-4550-befe-2fc23580d794}">
  <ds:schemaRefs/>
</ds:datastoreItem>
</file>

<file path=customXml/itemProps16.xml><?xml version="1.0" encoding="utf-8"?>
<ds:datastoreItem xmlns:ds="http://schemas.openxmlformats.org/officeDocument/2006/customXml" ds:itemID="{91594d6b-c458-47d3-b1b9-f298acd13626}">
  <ds:schemaRefs/>
</ds:datastoreItem>
</file>

<file path=customXml/itemProps17.xml><?xml version="1.0" encoding="utf-8"?>
<ds:datastoreItem xmlns:ds="http://schemas.openxmlformats.org/officeDocument/2006/customXml" ds:itemID="{09d35f1c-a4a1-4912-80cc-e1e9fc9d7ff1}">
  <ds:schemaRefs/>
</ds:datastoreItem>
</file>

<file path=customXml/itemProps18.xml><?xml version="1.0" encoding="utf-8"?>
<ds:datastoreItem xmlns:ds="http://schemas.openxmlformats.org/officeDocument/2006/customXml" ds:itemID="{ca4c4ada-aef0-4756-8a0b-5d0dee97844e}">
  <ds:schemaRefs/>
</ds:datastoreItem>
</file>

<file path=customXml/itemProps2.xml><?xml version="1.0" encoding="utf-8"?>
<ds:datastoreItem xmlns:ds="http://schemas.openxmlformats.org/officeDocument/2006/customXml" ds:itemID="{35f24a7f-5f57-45a2-8dcd-b29d5f21dcf7}">
  <ds:schemaRefs/>
</ds:datastoreItem>
</file>

<file path=customXml/itemProps3.xml><?xml version="1.0" encoding="utf-8"?>
<ds:datastoreItem xmlns:ds="http://schemas.openxmlformats.org/officeDocument/2006/customXml" ds:itemID="{da2bf0f2-7bd5-43a0-9d1f-00a931f3eda5}">
  <ds:schemaRefs/>
</ds:datastoreItem>
</file>

<file path=customXml/itemProps4.xml><?xml version="1.0" encoding="utf-8"?>
<ds:datastoreItem xmlns:ds="http://schemas.openxmlformats.org/officeDocument/2006/customXml" ds:itemID="{96b24dfe-4eac-47a8-a957-d94903517998}">
  <ds:schemaRefs/>
</ds:datastoreItem>
</file>

<file path=customXml/itemProps5.xml><?xml version="1.0" encoding="utf-8"?>
<ds:datastoreItem xmlns:ds="http://schemas.openxmlformats.org/officeDocument/2006/customXml" ds:itemID="{bf44d4e9-1132-4554-9095-3a0b7143860b}">
  <ds:schemaRefs/>
</ds:datastoreItem>
</file>

<file path=customXml/itemProps6.xml><?xml version="1.0" encoding="utf-8"?>
<ds:datastoreItem xmlns:ds="http://schemas.openxmlformats.org/officeDocument/2006/customXml" ds:itemID="{8efba565-6b52-45a4-8b4f-f0fb9df55b2b}">
  <ds:schemaRefs/>
</ds:datastoreItem>
</file>

<file path=customXml/itemProps7.xml><?xml version="1.0" encoding="utf-8"?>
<ds:datastoreItem xmlns:ds="http://schemas.openxmlformats.org/officeDocument/2006/customXml" ds:itemID="{e1107554-32fc-4988-a9cb-eb2b9b5687d6}">
  <ds:schemaRefs/>
</ds:datastoreItem>
</file>

<file path=customXml/itemProps8.xml><?xml version="1.0" encoding="utf-8"?>
<ds:datastoreItem xmlns:ds="http://schemas.openxmlformats.org/officeDocument/2006/customXml" ds:itemID="{d979fb05-18b6-4178-8a0b-1d0f5d51a558}">
  <ds:schemaRefs/>
</ds:datastoreItem>
</file>

<file path=customXml/itemProps9.xml><?xml version="1.0" encoding="utf-8"?>
<ds:datastoreItem xmlns:ds="http://schemas.openxmlformats.org/officeDocument/2006/customXml" ds:itemID="{3f9c7c40-3f6e-4952-802e-1364a6aad951}">
  <ds:schemaRefs/>
</ds:datastoreItem>
</file>

<file path=docProps/app.xml><?xml version="1.0" encoding="utf-8"?>
<Properties xmlns="http://schemas.openxmlformats.org/officeDocument/2006/extended-properties" xmlns:vt="http://schemas.openxmlformats.org/officeDocument/2006/docPropsVTypes">
  <Pages>17</Pages>
  <Words>5957</Words>
  <Characters>6548</Characters>
  <TotalTime>1</TotalTime>
  <ScaleCrop>false</ScaleCrop>
  <LinksUpToDate>false</LinksUpToDate>
  <CharactersWithSpaces>6704</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2024-02-06T20:55:00Z</dcterms:created>
  <dc:creator>Lenovo</dc:creator>
  <cp:lastModifiedBy>Ronin  L</cp:lastModifiedBy>
  <dcterms:modified xsi:type="dcterms:W3CDTF">2024-05-16T03:05:36Z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4B65BD4EE7EC4F9E9E5294B1D19B02A9_12</vt:lpwstr>
  </property>
</Properties>
</file>