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5408"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ind w:firstLine="2640" w:firstLineChars="600"/>
                              <w:rPr>
                                <w:rFonts w:hint="eastAsia"/>
                                <w:lang w:val="en-US" w:eastAsia="zh-CN"/>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二〇二一年一月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540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ind w:firstLine="2640" w:firstLineChars="600"/>
                        <w:rPr>
                          <w:rFonts w:hint="eastAsia"/>
                          <w:lang w:val="en-US" w:eastAsia="zh-CN"/>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二〇二一年一月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Dgk+0LrAQAAygMAAA4AAABkcnMvZTJvRG9jLnhtbK1T&#10;zY7TMBC+I/EOlu80aQVsiZruYatyQbDSwgNMHTux5D95vE37AjwFR648FjwHYyfbheWyB3xwZuzJ&#10;N/N9M95cn6xhRxlRe9fy5aLmTDrhO+36ln/5vH+15gwTuA6Md7LlZ4n8evvyxWYMjVz5wZtORkYg&#10;DpsxtHxIKTRVhWKQFnDhg3R0qXy0kMiNfdVFGAndmmpV12+r0ccuRC8kIp3upks+I8bnAHqltJA7&#10;L+6tdGlCjdJAIko46IB8W6pVSor0SSmUiZmWE9NUdkpC9iHv1XYDTR8hDFrMJcBzSnjCyYJ2lPQC&#10;tYME7D7qf6CsFtGjV2khvK0mIkURYrGsn2hzN0CQhQtJjeEiOv4/WPHxeBuZ7lr+jjMHlhr+6/uP&#10;n9++snXWZgzYUMhduI2zh2RmoicVbf4SBXYqep4vespTYoIOl29er69WS84E3T04hFM9/h4ipvfS&#10;W5aNlktjqH2ZMzRw/IBpin6Iysfoje722pjixP5wYyI7AvV3X1YumxL8FWYcG6mC1VVNfRdAU6to&#10;Wsi0gZij6zkD09NzECmW3M7nDIQETc69AxymHAV2mhqrEz0Eo23L13Vec2bjqIAs3CRVtg6+O5PM&#10;MZkbPw0iODF4msOcMBeco6jFpfR5HPMM/emXqMcnuP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slzntkAAAALAQAADwAAAAAAAAABACAAAAAiAAAAZHJzL2Rvd25yZXYueG1sUEsBAhQAFAAAAAgA&#10;h07iQDgk+0LrAQAAygMAAA4AAAAAAAAAAQAgAAAAKAEAAGRycy9lMm9Eb2MueG1sUEsFBgAAAAAG&#10;AAYAWQEAAIU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745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6643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ZazmW/oBAADWAwAADgAAAGRycy9lMm9Eb2MueG1srVNL&#10;btswEN0X6B0I7mt9XDeyYDmLGO6maAOkPcCYoiQC/IHDWPYFeoouu+2x2nN0KDlJm26yqBbkDDl6&#10;j+9xuLk+Gc2OMqBytuHFIudMWuFaZfuGf/m8f1NxhhFsC9pZ2fCzRH69ff1qM/palm5wupWBEYjF&#10;evQNH2L0dZahGKQBXDgvLW12LhiIlIY+awOMhG50Vub5u2x0ofXBCYlIq7t5k18Qw0sAXdcpIXdO&#10;3Btp44wapIZIknBQHvl2Om3XSRE/dR3KyHTDSWmcRiKh+JDGbLuBug/gByUuR4CXHOGZJgPKEukj&#10;1A4isPug/oEySgSHrosL4Uw2C5kcIRVF/sybuwG8nLSQ1egfTcf/Bys+Hm8DUy11AlliwdCN//r+&#10;4+e3r2ydzBk91lRz52/DJUMKk9JTF0yaSQM7NfyqWq/fEsS54cu8KtflavZWniITtF8si2VVrDgT&#10;VPGQEGT2hOQDxvfSGZaChkut6SqTfqjh+AHjXP1QlZbRadXuldZTEvrDjQ7sCHTXxb5cryYFRPBX&#10;mbZspP3yKqfTCqAO7qhzKDSeXEDbcwa6p6chYpi4rUsMRA514t4BDjPHBDurNCrSo9DKNLzK05eW&#10;iVlbmpKHs2spOrj2TJaHqG/c3JRgxeCoJxNh+i1V0XVPAJfWTP30Zz5VPT3H7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Chgu2AAAAAsBAAAPAAAAAAAAAAEAIAAAACIAAABkcnMvZG93bnJldi54&#10;bWxQSwECFAAUAAAACACHTuJAZazmW/oBAADWAwAADgAAAAAAAAABACAAAAAnAQAAZHJzL2Uyb0Rv&#10;Yy54bWxQSwUGAAAAAAYABgBZAQAAkw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3360"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3360;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438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bookmarkStart w:id="0" w:name="_GoBack"/>
      <w:bookmarkEnd w:id="0"/>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中共文安县委党史研究室</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二〇二一年一月</w:t>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05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052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AY/cS2IAgAALQUAAA4AAABkcnMvZTJvRG9jLnht&#10;bK1UzW4TMRC+I/EOlu9089vQqJsqNApCqmilgDg7Xm92Jf9hO8mWB4A34MSFO8/V5+Czd5OWQqUe&#10;yMEZz3w7P9/M+PyiUZLshPO10Tntn/QoEZqbotabnH78sHz1mhIfmC6YNFrk9FZ4ejF7+eJ8b6di&#10;YCojC+EInGg/3ducViHYaZZ5XgnF/ImxQsNYGqdYwNVtssKxPbwrmQ16vdNsb1xhneHCe2gXrZF2&#10;Ht1zHJqyrLlYGL5VQofWqxOSBZTkq9p6OkvZlqXg4bosvQhE5hSVhnQiCOR1PLPZOZtuHLNVzbsU&#10;2HNSeFSTYrVG0KOrBQuMbF39lytVc2e8KcMJNyprC0mMoIp+7xE3q4pZkWoB1d4eSff/zy1/v7tx&#10;pC4wCaMhJZoptPzu+7e7H7/ufn4lUQmK9tZPgVxZYEPzxjSAH/Qeylh5UzoV/1ETgR0E3x4JFk0g&#10;HMrJ5Gw4HI8p4bANh6P+cJJakN1/bp0Pb4VRJAo5dehgIpbtrnxAKoAeIDGaZSEsayk7uOVhnODl&#10;5lKmtLzbrCGSHcMELJeLs9PTmDncHCHrJ7BL/DpsB4nBu4AxuNRkDyYGkx6q5cqCRa83Kb43si5i&#10;YhH3dA5/wGJdC+arNtdk6sJLjYxjE1qyoxSaddN1Zm2KWzTGmXa6veXLGq6umA83zGGckR0WPlzj&#10;KKVByqaTKKmM+/IvfcRjymClZI/1QGWft8wJSuQ7jfk7649GcBvSZTSeDHBxDy3rhxa9VZcG/Pfx&#10;tFiexIgP8iCWzqhPeBfmMSpMTHPEzikP7nC5DO3a4mXhYj5PMOwQ+nGlV5ZH55FrbebbYMo6zUok&#10;qmWn4w9blHrfbXxc04f3hLp/5W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dhMyncAAAADQEA&#10;AA8AAAAAAAAAAQAgAAAAIgAAAGRycy9kb3ducmV2LnhtbFBLAQIUABQAAAAIAIdO4kAGP3EtiAIA&#10;AC0FAAAOAAAAAAAAAAEAIAAAACsBAABkcnMvZTJvRG9jLnhtbFBLBQYAAAAABgAGAFkBAAAlBgAA&#10;AAA=&#10;">
                <v:fill type="pattern" on="t" color2="#FFFFFF [3212]" o:title="5%" focussize="0,0" r:id="rId20"/>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Style w:val="6"/>
        <w:keepNext w:val="0"/>
        <w:keepLines w:val="0"/>
        <w:widowControl/>
        <w:suppressLineNumbers w:val="0"/>
        <w:shd w:val="clear" w:color="auto" w:fill="FFFFFF"/>
        <w:spacing w:before="0" w:beforeAutospacing="0" w:after="0" w:afterAutospacing="0" w:line="405" w:lineRule="atLeast"/>
        <w:ind w:left="0" w:right="0" w:firstLine="579" w:firstLineChars="181"/>
        <w:jc w:val="both"/>
        <w:rPr>
          <w:rFonts w:hint="eastAsia" w:ascii="仿宋_GB2312" w:eastAsia="仿宋_GB2312" w:cs="仿宋_GB2312"/>
          <w:color w:val="333333"/>
          <w:kern w:val="2"/>
          <w:sz w:val="32"/>
          <w:szCs w:val="32"/>
          <w:shd w:val="clear" w:color="auto" w:fill="FFFFFF"/>
          <w:lang w:eastAsia="zh-CN" w:bidi="ar-SA"/>
        </w:rPr>
      </w:pPr>
      <w:r>
        <w:rPr>
          <w:rFonts w:hint="eastAsia" w:ascii="仿宋" w:eastAsia="仿宋" w:cs="仿宋"/>
          <w:color w:val="484747"/>
          <w:kern w:val="0"/>
          <w:sz w:val="32"/>
          <w:szCs w:val="32"/>
          <w:u w:val="none"/>
          <w:lang w:val="en-US" w:eastAsia="zh-CN" w:bidi="ar"/>
        </w:rPr>
        <w:t>（</w:t>
      </w:r>
      <w:r>
        <w:rPr>
          <w:rFonts w:hint="eastAsia" w:ascii="仿宋_GB2312" w:eastAsia="仿宋_GB2312" w:cs="仿宋_GB2312"/>
          <w:color w:val="333333"/>
          <w:kern w:val="2"/>
          <w:sz w:val="32"/>
          <w:szCs w:val="32"/>
          <w:shd w:val="clear" w:color="auto" w:fill="FFFFFF"/>
          <w:lang w:val="en-US" w:eastAsia="zh-CN" w:bidi="ar-SA"/>
        </w:rPr>
        <w:t>一）通过各种渠道广泛征集党史资料，科学研究总结党领导文安人民进行革命与建设的历史经验，编纂党史资料书刊，编纂党的</w:t>
      </w:r>
      <w:r>
        <w:rPr>
          <w:rFonts w:hint="eastAsia" w:ascii="仿宋_GB2312" w:eastAsia="仿宋_GB2312" w:cs="仿宋_GB2312"/>
          <w:color w:val="333333"/>
          <w:sz w:val="32"/>
          <w:szCs w:val="32"/>
          <w:shd w:val="clear" w:color="auto" w:fill="FFFFFF"/>
          <w:lang w:val="en-US" w:eastAsia="zh-CN" w:bidi="ar-SA"/>
        </w:rPr>
        <w:t>地方志</w:t>
      </w:r>
      <w:r>
        <w:rPr>
          <w:rFonts w:hint="eastAsia" w:ascii="仿宋_GB2312" w:eastAsia="仿宋_GB2312" w:cs="仿宋_GB2312"/>
          <w:color w:val="333333"/>
          <w:kern w:val="2"/>
          <w:sz w:val="32"/>
          <w:szCs w:val="32"/>
          <w:shd w:val="clear" w:color="auto" w:fill="FFFFFF"/>
          <w:lang w:val="en-US" w:eastAsia="zh-CN" w:bidi="ar-SA"/>
        </w:rPr>
        <w:t>、地方史、党史大事记及党史人物传记。</w:t>
      </w:r>
    </w:p>
    <w:p>
      <w:pPr>
        <w:pStyle w:val="6"/>
        <w:keepNext w:val="0"/>
        <w:keepLines w:val="0"/>
        <w:widowControl/>
        <w:suppressLineNumbers w:val="0"/>
        <w:shd w:val="clear" w:color="auto" w:fill="FFFFFF"/>
        <w:spacing w:before="0" w:beforeAutospacing="0" w:after="0" w:afterAutospacing="0" w:line="405" w:lineRule="atLeast"/>
        <w:ind w:left="0" w:right="0" w:firstLine="579" w:firstLineChars="181"/>
        <w:jc w:val="both"/>
        <w:rPr>
          <w:rFonts w:hint="eastAsia" w:ascii="仿宋_GB2312" w:eastAsia="仿宋_GB2312" w:cs="仿宋_GB2312"/>
          <w:color w:val="333333"/>
          <w:sz w:val="32"/>
          <w:szCs w:val="32"/>
          <w:shd w:val="clear" w:color="auto" w:fill="FFFFFF"/>
          <w:lang w:eastAsia="zh-CN" w:bidi="ar-SA"/>
        </w:rPr>
      </w:pPr>
      <w:r>
        <w:rPr>
          <w:rFonts w:hint="eastAsia" w:ascii="仿宋_GB2312" w:eastAsia="仿宋_GB2312" w:cs="仿宋_GB2312"/>
          <w:color w:val="333333"/>
          <w:sz w:val="32"/>
          <w:szCs w:val="32"/>
          <w:shd w:val="clear" w:color="auto" w:fill="FFFFFF"/>
          <w:lang w:val="en-US" w:eastAsia="zh-CN" w:bidi="ar-SA"/>
        </w:rPr>
        <w:t>（二）围绕党的中心任务和工作大局开展党史专题研究，为党委和政府决策提供历史镜鉴，为党委和政府处理历史遗留问题提供依据与咨询。</w:t>
      </w:r>
    </w:p>
    <w:p>
      <w:pPr>
        <w:pStyle w:val="6"/>
        <w:keepNext w:val="0"/>
        <w:keepLines w:val="0"/>
        <w:widowControl/>
        <w:suppressLineNumbers w:val="0"/>
        <w:shd w:val="clear" w:color="auto" w:fill="FFFFFF"/>
        <w:spacing w:before="0" w:beforeAutospacing="0" w:after="0" w:afterAutospacing="0" w:line="405" w:lineRule="atLeast"/>
        <w:ind w:left="0" w:right="0" w:firstLine="633" w:firstLineChars="198"/>
        <w:rPr>
          <w:rFonts w:hint="eastAsia" w:ascii="仿宋_GB2312" w:eastAsia="仿宋_GB2312" w:cs="仿宋_GB2312"/>
          <w:color w:val="333333"/>
          <w:kern w:val="2"/>
          <w:sz w:val="32"/>
          <w:szCs w:val="32"/>
          <w:shd w:val="clear" w:color="auto" w:fill="FFFFFF"/>
          <w:lang w:eastAsia="zh-CN" w:bidi="ar-SA"/>
        </w:rPr>
      </w:pPr>
      <w:r>
        <w:rPr>
          <w:rFonts w:hint="eastAsia" w:ascii="仿宋_GB2312" w:eastAsia="仿宋_GB2312" w:cs="仿宋_GB2312"/>
          <w:color w:val="333333"/>
          <w:kern w:val="2"/>
          <w:sz w:val="32"/>
          <w:szCs w:val="32"/>
          <w:shd w:val="clear" w:color="auto" w:fill="FFFFFF"/>
          <w:lang w:val="en-US" w:eastAsia="zh-CN" w:bidi="ar-SA"/>
        </w:rPr>
        <w:t>（三）运用党史资料和编研成果对党员干部和广大群众进行党史宣传教育，为促进党的自身建设和社会主义精神文明建设服务，为培养跨世纪的合格干部和“四有”新人服务。</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 w:hAnsi="仿宋" w:eastAsia="仿宋" w:cs="仿宋"/>
                <w:kern w:val="0"/>
                <w:sz w:val="28"/>
                <w:szCs w:val="28"/>
                <w:vertAlign w:val="baseline"/>
                <w:lang w:val="en-US" w:eastAsia="zh-CN"/>
              </w:rPr>
            </w:pPr>
            <w:r>
              <w:rPr>
                <w:rFonts w:hint="eastAsia" w:ascii="仿宋" w:hAnsi="仿宋" w:eastAsia="仿宋" w:cs="仿宋"/>
                <w:color w:val="484747"/>
                <w:kern w:val="2"/>
                <w:sz w:val="28"/>
                <w:szCs w:val="28"/>
                <w:vertAlign w:val="baseline"/>
                <w:lang w:val="en-US" w:eastAsia="zh-CN" w:bidi="ar"/>
              </w:rPr>
              <w:t>中国共产党文安县委员会党史研究室</w:t>
            </w:r>
            <w:r>
              <w:rPr>
                <w:rFonts w:hint="eastAsia" w:ascii="仿宋" w:hAnsi="仿宋" w:eastAsia="仿宋" w:cs="仿宋"/>
                <w:kern w:val="0"/>
                <w:sz w:val="28"/>
                <w:szCs w:val="28"/>
                <w:vertAlign w:val="baseline"/>
                <w:lang w:val="en-US" w:eastAsia="zh-CN"/>
              </w:rPr>
              <w:t>(本级)</w:t>
            </w:r>
          </w:p>
        </w:tc>
        <w:tc>
          <w:tcPr>
            <w:tcW w:w="2445" w:type="dxa"/>
            <w:vAlign w:val="top"/>
          </w:tcPr>
          <w:p>
            <w:pPr>
              <w:spacing w:after="0" w:line="560" w:lineRule="exact"/>
              <w:jc w:val="center"/>
              <w:rPr>
                <w:rFonts w:hint="eastAsia" w:ascii="仿宋" w:hAnsi="仿宋" w:eastAsia="仿宋" w:cs="仿宋"/>
                <w:kern w:val="0"/>
                <w:sz w:val="28"/>
                <w:szCs w:val="28"/>
                <w:vertAlign w:val="baseline"/>
                <w:lang w:eastAsia="zh-CN"/>
              </w:rPr>
            </w:pPr>
            <w:r>
              <w:rPr>
                <w:rFonts w:hint="eastAsia" w:ascii="仿宋" w:hAnsi="仿宋" w:eastAsia="仿宋" w:cs="仿宋"/>
                <w:color w:val="484747"/>
                <w:kern w:val="2"/>
                <w:sz w:val="28"/>
                <w:szCs w:val="28"/>
                <w:vertAlign w:val="baseline"/>
                <w:lang w:val="en-US" w:eastAsia="zh-CN" w:bidi="ar"/>
              </w:rPr>
              <w:t>参公事业单位</w:t>
            </w:r>
          </w:p>
        </w:tc>
        <w:tc>
          <w:tcPr>
            <w:tcW w:w="2665" w:type="dxa"/>
            <w:vAlign w:val="top"/>
          </w:tcPr>
          <w:p>
            <w:pPr>
              <w:spacing w:after="0" w:line="560" w:lineRule="exact"/>
              <w:jc w:val="center"/>
              <w:rPr>
                <w:rFonts w:hint="eastAsia" w:ascii="仿宋" w:hAnsi="仿宋" w:eastAsia="仿宋" w:cs="仿宋"/>
                <w:kern w:val="0"/>
                <w:sz w:val="28"/>
                <w:szCs w:val="28"/>
                <w:vertAlign w:val="baseline"/>
                <w:lang w:eastAsia="zh-CN"/>
              </w:rPr>
            </w:pPr>
            <w:r>
              <w:rPr>
                <w:rFonts w:hint="eastAsia" w:ascii="仿宋" w:hAnsi="仿宋" w:eastAsia="仿宋" w:cs="仿宋"/>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2</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3</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w:t>
            </w:r>
          </w:p>
        </w:tc>
        <w:tc>
          <w:tcPr>
            <w:tcW w:w="3485" w:type="dxa"/>
            <w:tcBorders>
              <w:bottom w:val="single" w:color="auto" w:sz="4" w:space="0"/>
            </w:tcBorders>
            <w:vAlign w:val="top"/>
          </w:tcPr>
          <w:p>
            <w:pPr>
              <w:spacing w:after="0" w:line="560" w:lineRule="exact"/>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w:t>
            </w:r>
          </w:p>
        </w:tc>
        <w:tc>
          <w:tcPr>
            <w:tcW w:w="244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c>
          <w:tcPr>
            <w:tcW w:w="2665" w:type="dxa"/>
            <w:tcBorders>
              <w:bottom w:val="single" w:color="auto" w:sz="4" w:space="0"/>
            </w:tcBorders>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14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462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486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486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d7gKxeAIAAAgFAAAOAAAAZHJzL2Uyb0RvYy54bWyt&#10;VMtuEzEU3SPxD5b3ZJLm1UadVCFREFJFKxXE2vF4MiN5bGM7mSkfAH/Aig17vqvfwbFnkkaFSl2Q&#10;hXMfZ+7j+F5fXjWVJHthXalVSge9PiVCcZ2VapvSTx/Xb84pcZ6pjEmtRErvhaNX89evLmszE2e6&#10;0DITliCIcrPapLTw3sySxPFCVMz1tBEKzlzbinmodptkltWIXsnkrN+fJLW2mbGaC+dgXbVO2kW0&#10;Lwmo87zkYqX5rhLKt1GtkMyjJVeUxtF5rDbPBfc3ee6EJzKl6NTHE0kgb8KZzC/ZbGuZKUrelcBe&#10;UsKTnipWKiQ9hloxz8jOln+FqkputdO573FdJW0jkRF0Meg/4eauYEbEXkC1M0fS3f8Lyz/sby0p&#10;M0zC+ZQSxSpc+cOP7w8/fz/8+kaCERTVxs2AvDPA+uatbgA/2B2MofMmt1X4R08EfhB8fyRYNJ5w&#10;GKfTi+FwPKaEwzccjgbDabyC5PFzY51/J3RFgpBSixuMxLL9tfMoBdADJGQzzPt1KWUHN9yPIzzf&#10;LmUsy9ntBiLZM0zAer26mExC5QhzhGyewa7x67AdJCTvEobkUpE6pZPhuB9zOi3LLBQTfM/nPYEh&#10;nlQoJvDb8hgk32yajvSNzu7BudXt4DrD1yV4uWbO3zKLSQXN2GV/gyOXGtXoTqKk0Pbrv+wBjwGC&#10;l5Iak59S92XHrKBEvlcYrYvBaBRWJSqj8fQMij31bE49alctNagd4NUwPIoB7+VBzK2uPmPlFyEr&#10;XExx5E4p9/agLH27kXg0uFgsIgzrAaqv1Z3hIXigVOnFzuu8jGMQiGrZ6fjDgsRr7ZY5bOCpHlGP&#10;D9j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1B8+LaAAAACwEAAA8AAAAAAAAAAQAgAAAAIgAA&#10;AGRycy9kb3ducmV2LnhtbFBLAQIUABQAAAAIAIdO4kAd7gKxeAIAAAgFAAAOAAAAAAAAAAEAIAAA&#10;ACkBAABkcnMvZTJvRG9jLnhtbFBLBQYAAAAABgAGAFkBAAATBgAAAAA=&#10;">
                <v:fill type="pattern" on="t" color2="#FFFFFF [3212]" o:title="5%" focussize="0,0" r:id="rId20"/>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77.10</w:t>
      </w:r>
      <w:r>
        <w:rPr>
          <w:rFonts w:hint="eastAsia" w:ascii="仿宋_GB2312" w:hAnsi="Times New Roman" w:eastAsia="仿宋_GB2312" w:cs="DengXian-Regular"/>
          <w:sz w:val="32"/>
          <w:szCs w:val="32"/>
        </w:rPr>
        <w:t>万元</w:t>
      </w:r>
      <w:r>
        <w:rPr>
          <w:rFonts w:hint="eastAsia" w:ascii="仿宋_GB2312" w:hAnsi="仿宋_GB2312" w:eastAsia="仿宋_GB2312" w:cs="仿宋_GB2312"/>
          <w:sz w:val="32"/>
          <w:szCs w:val="32"/>
        </w:rPr>
        <w:t>；本年支出</w:t>
      </w:r>
      <w:r>
        <w:rPr>
          <w:rFonts w:hint="eastAsia" w:ascii="仿宋_GB2312" w:hAnsi="仿宋_GB2312" w:eastAsia="仿宋_GB2312" w:cs="仿宋_GB2312"/>
          <w:sz w:val="32"/>
          <w:szCs w:val="32"/>
          <w:lang w:val="en-US" w:eastAsia="zh-CN"/>
        </w:rPr>
        <w:t>78.18</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年度决算相比，本年收入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8.05万元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%；本年支出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5.89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原因主要是</w:t>
      </w:r>
      <w:r>
        <w:rPr>
          <w:rFonts w:hint="eastAsia" w:ascii="仿宋_GB2312" w:hAnsi="仿宋_GB2312" w:eastAsia="仿宋_GB2312" w:cs="仿宋_GB2312"/>
          <w:sz w:val="32"/>
          <w:szCs w:val="32"/>
          <w:lang w:eastAsia="zh-CN"/>
        </w:rPr>
        <w:t>对个人和家庭的补助（抚恤金）的调整。</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本本部门2019年度本年收入合计</w:t>
      </w:r>
      <w:r>
        <w:rPr>
          <w:rFonts w:hint="eastAsia" w:ascii="仿宋_GB2312" w:hAnsi="Times New Roman" w:eastAsia="仿宋_GB2312" w:cs="DengXian-Regular"/>
          <w:sz w:val="32"/>
          <w:szCs w:val="32"/>
          <w:lang w:val="en-US" w:eastAsia="zh-CN"/>
        </w:rPr>
        <w:t>77.10</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77.10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adjustRightInd w:val="0"/>
        <w:snapToGrid w:val="0"/>
        <w:spacing w:line="580" w:lineRule="exact"/>
        <w:ind w:firstLine="640" w:firstLineChars="200"/>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78.18</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72.18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92.32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7.68</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adjustRightInd w:val="0"/>
        <w:snapToGrid w:val="0"/>
        <w:spacing w:after="0" w:line="580" w:lineRule="exact"/>
        <w:ind w:firstLine="640" w:firstLineChars="200"/>
        <w:rPr>
          <w:rFonts w:hint="eastAsia" w:ascii="楷体_GB2312" w:hAnsi="Times New Roman" w:eastAsia="楷体_GB2312" w:cs="DengXian-Bold"/>
          <w:b/>
          <w:bCs/>
          <w:sz w:val="32"/>
          <w:szCs w:val="32"/>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年度形成的财政拨款收支均为一般公共预算财政拨款，其中一般公共预算财政拨款本年收入</w:t>
      </w:r>
      <w:r>
        <w:rPr>
          <w:rFonts w:hint="eastAsia" w:ascii="仿宋_GB2312" w:hAnsi="Times New Roman" w:eastAsia="仿宋_GB2312" w:cs="DengXian-Regular"/>
          <w:sz w:val="32"/>
          <w:szCs w:val="32"/>
          <w:lang w:val="en-US" w:eastAsia="zh-CN"/>
        </w:rPr>
        <w:t>77.10</w:t>
      </w:r>
      <w:r>
        <w:rPr>
          <w:rFonts w:hint="eastAsia" w:ascii="仿宋_GB2312" w:eastAsia="仿宋_GB2312" w:cs="DengXian-Regular"/>
          <w:sz w:val="32"/>
          <w:szCs w:val="32"/>
        </w:rPr>
        <w:t>万元,比201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年度</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8.05</w:t>
      </w:r>
      <w:r>
        <w:rPr>
          <w:rFonts w:hint="eastAsia" w:ascii="仿宋_GB2312" w:eastAsia="仿宋_GB2312" w:cs="DengXian-Regular"/>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w:t>
      </w:r>
      <w:r>
        <w:rPr>
          <w:rFonts w:hint="eastAsia" w:ascii="仿宋_GB2312" w:eastAsia="仿宋_GB2312" w:cs="DengXian-Regular"/>
          <w:sz w:val="32"/>
          <w:szCs w:val="32"/>
        </w:rPr>
        <w:t>，主要是</w:t>
      </w:r>
      <w:r>
        <w:rPr>
          <w:rFonts w:hint="eastAsia" w:ascii="仿宋_GB2312" w:hAnsi="仿宋_GB2312" w:eastAsia="仿宋_GB2312" w:cs="仿宋_GB2312"/>
          <w:sz w:val="32"/>
          <w:szCs w:val="32"/>
          <w:lang w:eastAsia="zh-CN"/>
        </w:rPr>
        <w:t>对个人和家庭的补助（抚恤金）的减少</w:t>
      </w:r>
      <w:r>
        <w:rPr>
          <w:rFonts w:hint="eastAsia" w:ascii="仿宋_GB2312" w:eastAsia="仿宋_GB2312" w:cs="DengXian-Regular"/>
          <w:sz w:val="32"/>
          <w:szCs w:val="32"/>
        </w:rPr>
        <w:t>；本年支出</w:t>
      </w:r>
      <w:r>
        <w:rPr>
          <w:rFonts w:hint="eastAsia" w:ascii="仿宋_GB2312" w:hAnsi="Times New Roman" w:eastAsia="仿宋_GB2312" w:cs="DengXian-Regular"/>
          <w:sz w:val="32"/>
          <w:szCs w:val="32"/>
          <w:lang w:val="en-US" w:eastAsia="zh-CN"/>
        </w:rPr>
        <w:t>78.18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5.89</w:t>
      </w:r>
      <w:r>
        <w:rPr>
          <w:rFonts w:hint="eastAsia" w:ascii="仿宋_GB2312" w:eastAsia="仿宋_GB2312" w:cs="DengXian-Regular"/>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w:t>
      </w:r>
      <w:r>
        <w:rPr>
          <w:rFonts w:hint="eastAsia" w:ascii="仿宋_GB2312" w:eastAsia="仿宋_GB2312" w:cs="DengXian-Regular"/>
          <w:sz w:val="32"/>
          <w:szCs w:val="32"/>
        </w:rPr>
        <w:t>%，主要是</w:t>
      </w:r>
      <w:r>
        <w:rPr>
          <w:rFonts w:hint="eastAsia" w:ascii="仿宋_GB2312" w:hAnsi="仿宋_GB2312" w:eastAsia="仿宋_GB2312" w:cs="仿宋_GB2312"/>
          <w:sz w:val="32"/>
          <w:szCs w:val="32"/>
          <w:lang w:eastAsia="zh-CN"/>
        </w:rPr>
        <w:t>对个人和家庭的补助（抚恤金）的调整。</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hint="eastAsia" w:ascii="仿宋_GB2312" w:hAnsi="Times New Roman" w:eastAsia="仿宋_GB2312" w:cs="DengXian-Regular"/>
          <w:sz w:val="32"/>
          <w:szCs w:val="32"/>
          <w:highlight w:val="yellow"/>
          <w:lang w:val="en-US" w:eastAsia="zh-CN"/>
        </w:rPr>
      </w:pPr>
      <w:r>
        <w:rPr>
          <w:rFonts w:hint="eastAsia" w:ascii="楷体_GB2312" w:hAnsi="Times New Roman"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77.10万元，完成年初预算的108%,比年初预算增加5.38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仿宋_GB2312" w:eastAsia="仿宋_GB2312" w:cs="仿宋_GB2312"/>
          <w:sz w:val="32"/>
          <w:szCs w:val="32"/>
          <w:lang w:eastAsia="zh-CN"/>
        </w:rPr>
        <w:t>人员工资调整</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78.18万元，完成年初预算的109%,比年初预算增加6.46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是主要是</w:t>
      </w:r>
      <w:r>
        <w:rPr>
          <w:rFonts w:hint="eastAsia" w:ascii="仿宋_GB2312" w:hAnsi="仿宋_GB2312" w:eastAsia="仿宋_GB2312" w:cs="仿宋_GB2312"/>
          <w:sz w:val="32"/>
          <w:szCs w:val="32"/>
          <w:lang w:eastAsia="zh-CN"/>
        </w:rPr>
        <w:t>人员工资调整</w:t>
      </w:r>
      <w:r>
        <w:rPr>
          <w:rFonts w:hint="eastAsia" w:ascii="仿宋_GB2312" w:eastAsia="仿宋_GB2312" w:cs="DengXian-Regular"/>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adjustRightInd w:val="0"/>
        <w:snapToGrid w:val="0"/>
        <w:spacing w:line="580" w:lineRule="exact"/>
        <w:ind w:firstLine="640" w:firstLineChars="200"/>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年度财政拨款支出78.18万元，主要用于以下方面：一般公共服务（类）支出72.26万元，占92.42%；</w:t>
      </w:r>
      <w:r>
        <w:rPr>
          <w:rFonts w:hint="eastAsia" w:ascii="仿宋_GB2312" w:hAnsi="Times New Roman" w:eastAsia="仿宋_GB2312" w:cs="DengXian-Regular"/>
          <w:sz w:val="32"/>
          <w:szCs w:val="32"/>
        </w:rPr>
        <w:t>公共安全类（类）支出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%；教育（类）支出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%；科学技术（类）支出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社会保障和就业（类）支出5.92万元，占7.58%</w:t>
      </w:r>
      <w:r>
        <w:rPr>
          <w:rFonts w:hint="eastAsia" w:ascii="仿宋_GB2312" w:hAnsi="Times New Roman" w:eastAsia="仿宋_GB2312" w:cs="DengXian-Regular"/>
          <w:sz w:val="32"/>
          <w:szCs w:val="32"/>
        </w:rPr>
        <w:t>；住房保障（类）支出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 xml:space="preserve">万元，占 </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adjustRightInd w:val="0"/>
        <w:snapToGrid w:val="0"/>
        <w:spacing w:line="580" w:lineRule="exact"/>
        <w:ind w:firstLine="640" w:firstLineChars="200"/>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b w:val="0"/>
          <w:bCs w:val="0"/>
          <w:kern w:val="2"/>
          <w:sz w:val="32"/>
          <w:szCs w:val="32"/>
          <w:lang w:val="en-US" w:eastAsia="zh-CN" w:bidi="ar-SA"/>
        </w:rPr>
        <w:t>71.10</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57.55</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hAnsi="Times New Roman" w:eastAsia="仿宋_GB2312" w:cs="DengXian-Regular"/>
          <w:sz w:val="32"/>
          <w:szCs w:val="32"/>
          <w:lang w:val="en-US" w:eastAsia="zh-CN"/>
        </w:rPr>
        <w:t>4.62</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未发生“三公”经费支出</w:t>
      </w:r>
      <w:r>
        <w:rPr>
          <w:rFonts w:hint="eastAsia" w:ascii="仿宋_GB2312" w:hAnsi="Times New Roman" w:eastAsia="仿宋_GB2312" w:cs="DengXian-Regular"/>
          <w:sz w:val="32"/>
          <w:szCs w:val="32"/>
        </w:rPr>
        <w:t>；较2018年度增加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未发生“三公”经费支出</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未发生因公出国</w:t>
      </w:r>
      <w:r>
        <w:rPr>
          <w:rFonts w:hint="eastAsia" w:ascii="仿宋_GB2312" w:hAnsi="Times New Roman" w:eastAsia="仿宋_GB2312" w:cs="DengXian-Regular"/>
          <w:sz w:val="32"/>
          <w:szCs w:val="32"/>
        </w:rPr>
        <w:t>（境）</w:t>
      </w:r>
      <w:r>
        <w:rPr>
          <w:rFonts w:hint="eastAsia" w:ascii="仿宋_GB2312" w:hAnsi="Times New Roman" w:eastAsia="仿宋_GB2312" w:cs="DengXian-Regular"/>
          <w:sz w:val="32"/>
          <w:szCs w:val="32"/>
          <w:lang w:eastAsia="zh-CN"/>
        </w:rPr>
        <w:t>费支出</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未发生因公出国</w:t>
      </w:r>
      <w:r>
        <w:rPr>
          <w:rFonts w:hint="eastAsia" w:ascii="仿宋_GB2312" w:hAnsi="Times New Roman" w:eastAsia="仿宋_GB2312" w:cs="DengXian-Regular"/>
          <w:sz w:val="32"/>
          <w:szCs w:val="32"/>
        </w:rPr>
        <w:t>（境）</w:t>
      </w:r>
      <w:r>
        <w:rPr>
          <w:rFonts w:hint="eastAsia" w:ascii="仿宋_GB2312" w:hAnsi="Times New Roman" w:eastAsia="仿宋_GB2312" w:cs="DengXian-Regular"/>
          <w:sz w:val="32"/>
          <w:szCs w:val="32"/>
          <w:lang w:eastAsia="zh-CN"/>
        </w:rPr>
        <w:t>费支出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公务用车购置及运行维护费</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w:t>
      </w:r>
      <w:r>
        <w:rPr>
          <w:rFonts w:hint="eastAsia" w:ascii="仿宋_GB2312" w:hAnsi="Times New Roman" w:eastAsia="仿宋_GB2312" w:cs="DengXian-Regular"/>
          <w:sz w:val="32"/>
          <w:szCs w:val="32"/>
        </w:rPr>
        <w:t>发生“公务用车购置”经费支出；较上年增加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%,主要是发生“公务用车购置”经费支出。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辆。公车运行维护费支出较预算增加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公车运行维护费支出；较上年增加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%，主要是公车运行维护费支出。</w:t>
      </w:r>
    </w:p>
    <w:p>
      <w:pPr>
        <w:adjustRightInd w:val="0"/>
        <w:snapToGrid w:val="0"/>
        <w:spacing w:line="580" w:lineRule="exact"/>
        <w:ind w:firstLine="643" w:firstLineChars="200"/>
        <w:rPr>
          <w:rFonts w:eastAsia="仿宋_GB2312"/>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公务接待费支出；较上年度减少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公务接待费支出。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adjustRightInd w:val="0"/>
        <w:snapToGrid w:val="0"/>
        <w:spacing w:after="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7.68%</w:t>
      </w:r>
      <w:r>
        <w:rPr>
          <w:rFonts w:hint="eastAsia" w:ascii="仿宋_GB2312" w:hAnsi="仿宋_GB2312" w:eastAsia="仿宋_GB2312" w:cs="仿宋_GB2312"/>
          <w:sz w:val="32"/>
          <w:szCs w:val="32"/>
        </w:rPr>
        <w:t>。组织对2019年度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个政府性基金预算项目支出开展绩效自评，共涉及资金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革命老区斗争和社会发展史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个项目开展了部门评价，涉及一般公共预算支出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本部门在今年部门决算公开中反映革命老区斗争和社会发展史项目等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p>
    <w:p>
      <w:pPr>
        <w:adjustRightInd w:val="0"/>
        <w:snapToGrid w:val="0"/>
        <w:spacing w:after="0" w:line="580" w:lineRule="exact"/>
        <w:ind w:firstLine="640" w:firstLineChars="200"/>
        <w:rPr>
          <w:rFonts w:hint="eastAsia" w:ascii="宋体" w:hAnsi="宋体" w:cs="宋体"/>
          <w:sz w:val="32"/>
          <w:szCs w:val="32"/>
        </w:rPr>
      </w:pPr>
      <w:r>
        <w:rPr>
          <w:rFonts w:hint="eastAsia" w:ascii="仿宋_GB2312" w:eastAsia="仿宋_GB2312" w:cs="DengXian-Regular"/>
          <w:sz w:val="32"/>
          <w:szCs w:val="32"/>
        </w:rPr>
        <w:t>为加强财政资金管理，提高财政资金的使用效益，遵循“科学规范、分类管理、绩效相关”的原则，运用科学、合理的绩效评价方法，对本部门201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年度重点工作预算绩效情况进行客观、公正的评价。201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年度决算专项项目资金</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hAnsi="仿宋_GB2312" w:eastAsia="仿宋_GB2312" w:cs="仿宋_GB2312"/>
          <w:sz w:val="32"/>
          <w:szCs w:val="32"/>
        </w:rPr>
        <w:t>现已完成评价工作</w:t>
      </w:r>
      <w:r>
        <w:rPr>
          <w:rFonts w:hint="eastAsia" w:ascii="宋体" w:hAnsi="宋体" w:cs="宋体"/>
          <w:sz w:val="32"/>
          <w:szCs w:val="32"/>
        </w:rPr>
        <w:t>。</w:t>
      </w:r>
    </w:p>
    <w:p>
      <w:pPr>
        <w:adjustRightInd w:val="0"/>
        <w:snapToGrid w:val="0"/>
        <w:spacing w:after="0" w:line="58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本部门已在政府网站公开“中共文安县委党史研究室项目支出绩效评价表”、“中共文安县委党史研究室项目支出绩效自评报告”等项目绩效自评结果。</w:t>
      </w:r>
    </w:p>
    <w:p>
      <w:pPr>
        <w:keepNext/>
        <w:keepLines/>
        <w:pageBreakBefore w:val="0"/>
        <w:widowControl w:val="0"/>
        <w:numPr>
          <w:ilvl w:val="0"/>
          <w:numId w:val="2"/>
        </w:numPr>
        <w:kinsoku/>
        <w:wordWrap/>
        <w:overflowPunct/>
        <w:topLinePunct w:val="0"/>
        <w:autoSpaceDE/>
        <w:autoSpaceDN/>
        <w:bidi w:val="0"/>
        <w:snapToGrid w:val="0"/>
        <w:spacing w:line="580" w:lineRule="exact"/>
        <w:ind w:right="0" w:rightChars="0" w:firstLine="643" w:firstLineChars="200"/>
        <w:jc w:val="both"/>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财政评价项目绩效评价结果</w:t>
      </w:r>
    </w:p>
    <w:p>
      <w:pPr>
        <w:keepNext/>
        <w:keepLines/>
        <w:pageBreakBefore w:val="0"/>
        <w:widowControl w:val="0"/>
        <w:numPr>
          <w:ilvl w:val="0"/>
          <w:numId w:val="0"/>
        </w:numPr>
        <w:kinsoku/>
        <w:wordWrap/>
        <w:overflowPunct/>
        <w:topLinePunct w:val="0"/>
        <w:autoSpaceDE/>
        <w:autoSpaceDN/>
        <w:bidi w:val="0"/>
        <w:snapToGrid w:val="0"/>
        <w:spacing w:line="580" w:lineRule="exact"/>
        <w:ind w:right="0" w:rightChars="0"/>
        <w:jc w:val="both"/>
        <w:textAlignment w:val="auto"/>
        <w:outlineLvl w:val="1"/>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w:t>
      </w:r>
      <w:r>
        <w:rPr>
          <w:rFonts w:hint="eastAsia" w:ascii="仿宋_GB2312" w:eastAsia="仿宋_GB2312" w:cs="DengXian-Regular"/>
          <w:sz w:val="32"/>
          <w:szCs w:val="32"/>
        </w:rPr>
        <w:t>为加强预算绩效管理，切实提高财政资金使用效益，进一步做好201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年度绩效评价工作，我单位对</w:t>
      </w:r>
      <w:r>
        <w:rPr>
          <w:rFonts w:hint="eastAsia" w:ascii="仿宋_GB2312" w:eastAsia="仿宋_GB2312" w:cs="DengXian-Regular"/>
          <w:sz w:val="32"/>
          <w:szCs w:val="32"/>
          <w:lang w:eastAsia="zh-CN"/>
        </w:rPr>
        <w:t>各项专项</w:t>
      </w:r>
      <w:r>
        <w:rPr>
          <w:rFonts w:hint="eastAsia" w:ascii="仿宋_GB2312" w:eastAsia="仿宋_GB2312" w:cs="DengXian-Regular"/>
          <w:sz w:val="32"/>
          <w:szCs w:val="32"/>
        </w:rPr>
        <w:t>项目</w:t>
      </w:r>
      <w:r>
        <w:rPr>
          <w:rFonts w:hint="eastAsia" w:ascii="仿宋_GB2312" w:eastAsia="仿宋_GB2312" w:cs="DengXian-Regular"/>
          <w:sz w:val="32"/>
          <w:szCs w:val="32"/>
          <w:lang w:eastAsia="zh-CN"/>
        </w:rPr>
        <w:t>都</w:t>
      </w:r>
      <w:r>
        <w:rPr>
          <w:rFonts w:hint="eastAsia" w:ascii="仿宋_GB2312" w:eastAsia="仿宋_GB2312" w:cs="DengXian-Regular"/>
          <w:sz w:val="32"/>
          <w:szCs w:val="32"/>
        </w:rPr>
        <w:t>进行了重点绩效评价</w:t>
      </w:r>
      <w:r>
        <w:rPr>
          <w:rFonts w:hint="eastAsia" w:ascii="仿宋_GB2312" w:eastAsia="仿宋_GB2312" w:cs="DengXian-Regular"/>
          <w:sz w:val="32"/>
          <w:szCs w:val="32"/>
          <w:lang w:eastAsia="zh-CN"/>
        </w:rPr>
        <w:t>，</w:t>
      </w:r>
      <w:r>
        <w:rPr>
          <w:rFonts w:hint="eastAsia" w:ascii="仿宋_GB2312" w:eastAsia="仿宋_GB2312" w:cs="DengXian-Regular"/>
          <w:sz w:val="32"/>
          <w:szCs w:val="32"/>
        </w:rPr>
        <w:t>评价结果为优。</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4.62</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0.05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1.08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办公经费支出减少。</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widowControl/>
        <w:spacing w:line="580" w:lineRule="exact"/>
        <w:ind w:firstLine="640" w:firstLineChars="200"/>
        <w:jc w:val="left"/>
        <w:rPr>
          <w:rFonts w:hint="eastAsia" w:ascii="仿宋_GB2312" w:hAnsi="Times New Roman" w:eastAsia="仿宋_GB2312" w:cs="DengXian-Regular"/>
          <w:sz w:val="32"/>
          <w:szCs w:val="32"/>
          <w:lang w:val="en-US" w:eastAsia="zh-CN"/>
        </w:rPr>
      </w:pP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年度政府采购支出总额0万元</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w:t>
      </w:r>
      <w:r>
        <w:rPr>
          <w:rFonts w:hint="eastAsia" w:ascii="仿宋_GB2312" w:hAnsi="Times New Roman" w:eastAsia="仿宋_GB2312" w:cs="DengXian-Regular"/>
          <w:sz w:val="32"/>
          <w:szCs w:val="32"/>
          <w:lang w:eastAsia="zh-CN"/>
        </w:rPr>
        <w:t>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未发生购置公务用车</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万元以上通用设备0台（套）</w:t>
      </w:r>
      <w:r>
        <w:rPr>
          <w:rFonts w:hint="eastAsia" w:ascii="仿宋_GB2312" w:hAnsi="Times New Roman" w:eastAsia="仿宋_GB2312" w:cs="DengXian-Regular"/>
          <w:sz w:val="32"/>
          <w:szCs w:val="32"/>
        </w:rPr>
        <w:t>，比上年增加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w:t>
      </w:r>
      <w:r>
        <w:rPr>
          <w:rFonts w:hint="eastAsia" w:eastAsia="仿宋_GB2312"/>
          <w:sz w:val="32"/>
          <w:szCs w:val="32"/>
          <w:lang w:eastAsia="zh-CN"/>
        </w:rPr>
        <w:t>、</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年度政府性基金预算财政拨款收入支出决算、国有资本经营预算财政拨款支出情况无收支及结转结余情况</w:t>
      </w:r>
      <w:r>
        <w:rPr>
          <w:rFonts w:hint="eastAsia" w:ascii="仿宋_GB2312" w:eastAsia="仿宋_GB2312" w:cs="DengXian-Regular"/>
          <w:sz w:val="32"/>
          <w:szCs w:val="32"/>
          <w:lang w:eastAsia="zh-CN"/>
        </w:rPr>
        <w:t>，</w:t>
      </w:r>
      <w:r>
        <w:rPr>
          <w:rFonts w:hint="eastAsia" w:ascii="仿宋_GB2312" w:eastAsia="仿宋_GB2312" w:cs="DengXian-Regular"/>
          <w:sz w:val="32"/>
          <w:szCs w:val="32"/>
        </w:rPr>
        <w:t>故以空表列示。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8588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588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1sRlnngCAAAIBQAADgAAAGRycy9lMm9Eb2MueG1s&#10;rVTLbhMxFN0j8Q+W92SS5tVGnVQhURBSRSsVxNrxeDIjeWxjO5kpHwB/wIoNe76r38GxZ5JGhUpd&#10;kIVzH2fu4/heX141lSR7YV2pVUoHvT4lQnGdlWqb0k8f12/OKXGeqYxJrURK74WjV/PXry5rMxNn&#10;utAyE5YgiHKz2qS08N7MksTxQlTM9bQRCs5c24p5qHabZJbViF7J5KzfnyS1tpmxmgvnYF21TtpF&#10;tC8JqPO85GKl+a4SyrdRrZDMoyVXlMbReaw2zwX3N3nuhCcypejUxxNJIG/Cmcwv2WxrmSlK3pXA&#10;XlLCk54qViokPYZaMc/IzpZ/hapKbrXTue9xXSVtI5ERdDHoP+HmrmBGxF5AtTNH0t3/C8s/7G8t&#10;KTNMwjkuXrEKV/7w4/vDz98Pv76RYARFtXEzIO8MsL55qxvAD3YHY+i8yW0V/tETgR8E3x8JFo0n&#10;HMbp9GI4HI8p4fANh6PBcBqvIHn83Fjn3wldkSCk1OIGI7Fsf+08SgH0AAnZDPN+XUrZwQ334wjP&#10;t0sZy3J2u4FI9gwTsF6vLiaTUDnCHCGbZ7Br/DpsBwnJu4QhuVSkTulkOO7HnE7LMgvFBN/zeU9g&#10;iCcVign8tjwGyTebpiN9o7N7cG51O7jO8HUJXq6Z87fMYlJBM3bZ3+DIpUY1upMoKbT9+i97wGOA&#10;4KWkxuSn1H3ZMSsoke8VRutiMBqFVYnKaDw9g2JPPZtTj9pVSw1qB3g1DI9iwHt5EHOrq89Y+UXI&#10;ChdTHLlTyr09KEvfbiQeDS4WiwjDeoDqa3VneAgeKFV6sfM6L+MYBKJadjr+sCDxWrtlDht4qkfU&#10;4wM2/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G5vsn2wAAAAwBAAAPAAAAAAAAAAEAIAAAACIA&#10;AABkcnMvZG93bnJldi54bWxQSwECFAAUAAAACACHTuJA1sRlnngCAAAIBQAADgAAAAAAAAABACAA&#10;AAAqAQAAZHJzL2Uyb0RvYy54bWxQSwUGAAAAAAYABgBZAQAAFAYAAAAA&#10;">
                <v:fill type="pattern" on="t" color2="#FFFFFF [3212]" o:title="5%" focussize="0,0" r:id="rId20"/>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5" w:type="first"/>
          <w:pgSz w:w="11906" w:h="16838"/>
          <w:pgMar w:top="2041" w:right="1531" w:bottom="2041" w:left="1531" w:header="851" w:footer="992" w:gutter="0"/>
          <w:pgNumType w:fmt="numberInDash"/>
          <w:cols w:space="0" w:num="1"/>
          <w:titlePg/>
          <w:rtlGutter w:val="0"/>
          <w:docGrid w:type="lines" w:linePitch="312" w:charSpace="0"/>
        </w:sectPr>
      </w:pPr>
    </w:p>
    <w:p>
      <w:pPr>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default"/>
          <w:lang w:val="en-US" w:eastAsia="zh-CN"/>
        </w:rPr>
      </w:pPr>
    </w:p>
    <w:sectPr>
      <w:headerReference r:id="rId17" w:type="first"/>
      <w:headerReference r:id="rId16" w:type="default"/>
      <w:footerReference r:id="rId18"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altName w:val="Meiryo UI"/>
    <w:panose1 w:val="020B0700000000000000"/>
    <w:charset w:val="80"/>
    <w:family w:val="swiss"/>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思源黑体 HW Bold">
    <w:altName w:val="黑体"/>
    <w:panose1 w:val="020B0800000000000000"/>
    <w:charset w:val="86"/>
    <w:family w:val="swiss"/>
    <w:pitch w:val="default"/>
    <w:sig w:usb0="00000000" w:usb1="00000000" w:usb2="00000016" w:usb3="00000000" w:csb0="002E0107"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5648"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5648;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6672"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6672;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769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769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7872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179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179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61312"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131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0288;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9744"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79744;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0768"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0768;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68480"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8480;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69504"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69504;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0528;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155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155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3600"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3600;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2576;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2816"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2816;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3840;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296AB"/>
    <w:multiLevelType w:val="singleLevel"/>
    <w:tmpl w:val="CED296AB"/>
    <w:lvl w:ilvl="0" w:tentative="0">
      <w:start w:val="3"/>
      <w:numFmt w:val="decimal"/>
      <w:suff w:val="space"/>
      <w:lvlText w:val="%1."/>
      <w:lvlJc w:val="left"/>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8D5A27"/>
    <w:rsid w:val="03012FFF"/>
    <w:rsid w:val="05613A02"/>
    <w:rsid w:val="072B63B3"/>
    <w:rsid w:val="07357383"/>
    <w:rsid w:val="0AC27848"/>
    <w:rsid w:val="0B7132A4"/>
    <w:rsid w:val="0BBE51CF"/>
    <w:rsid w:val="0BEF73C9"/>
    <w:rsid w:val="0C472FFF"/>
    <w:rsid w:val="0F7865B0"/>
    <w:rsid w:val="0F912B40"/>
    <w:rsid w:val="144A1EC7"/>
    <w:rsid w:val="15083A3F"/>
    <w:rsid w:val="18413145"/>
    <w:rsid w:val="185C213E"/>
    <w:rsid w:val="1ADF4E86"/>
    <w:rsid w:val="1D1D43E8"/>
    <w:rsid w:val="248F1EB5"/>
    <w:rsid w:val="27625CE1"/>
    <w:rsid w:val="28E75365"/>
    <w:rsid w:val="29AC2E82"/>
    <w:rsid w:val="2B183144"/>
    <w:rsid w:val="2ED61C24"/>
    <w:rsid w:val="313B0333"/>
    <w:rsid w:val="31C2036A"/>
    <w:rsid w:val="320D02A5"/>
    <w:rsid w:val="324C2337"/>
    <w:rsid w:val="33AF0EA6"/>
    <w:rsid w:val="33D70582"/>
    <w:rsid w:val="348E566F"/>
    <w:rsid w:val="35136C6F"/>
    <w:rsid w:val="39657E6D"/>
    <w:rsid w:val="39C309BE"/>
    <w:rsid w:val="39D104AC"/>
    <w:rsid w:val="3A226944"/>
    <w:rsid w:val="3AD53321"/>
    <w:rsid w:val="3AEE6A48"/>
    <w:rsid w:val="3AFA54BB"/>
    <w:rsid w:val="3C1620AA"/>
    <w:rsid w:val="3D8F080F"/>
    <w:rsid w:val="3DD030CA"/>
    <w:rsid w:val="3EE407FD"/>
    <w:rsid w:val="3FBD6DCD"/>
    <w:rsid w:val="42065C50"/>
    <w:rsid w:val="44CE1FA4"/>
    <w:rsid w:val="457C53A0"/>
    <w:rsid w:val="487F73ED"/>
    <w:rsid w:val="4A2E7D61"/>
    <w:rsid w:val="4A347EAE"/>
    <w:rsid w:val="4B1F6E7E"/>
    <w:rsid w:val="4CFA6053"/>
    <w:rsid w:val="4DC048D3"/>
    <w:rsid w:val="51D61CFD"/>
    <w:rsid w:val="52600405"/>
    <w:rsid w:val="529B4319"/>
    <w:rsid w:val="530B7497"/>
    <w:rsid w:val="55202050"/>
    <w:rsid w:val="56B87B63"/>
    <w:rsid w:val="56C05893"/>
    <w:rsid w:val="57773DD6"/>
    <w:rsid w:val="578B79AB"/>
    <w:rsid w:val="57BA3561"/>
    <w:rsid w:val="58451FE9"/>
    <w:rsid w:val="593B3883"/>
    <w:rsid w:val="59982C5E"/>
    <w:rsid w:val="5B5A6B3C"/>
    <w:rsid w:val="5C9C6E27"/>
    <w:rsid w:val="5CCD3FD5"/>
    <w:rsid w:val="5F0346DF"/>
    <w:rsid w:val="5FC25220"/>
    <w:rsid w:val="61FA5F9D"/>
    <w:rsid w:val="63EA0EF3"/>
    <w:rsid w:val="64CD6910"/>
    <w:rsid w:val="665E594A"/>
    <w:rsid w:val="6789158D"/>
    <w:rsid w:val="67D81BA4"/>
    <w:rsid w:val="6A7F75BC"/>
    <w:rsid w:val="6AAF1C96"/>
    <w:rsid w:val="6B395D3E"/>
    <w:rsid w:val="6C811EA3"/>
    <w:rsid w:val="6E3303CD"/>
    <w:rsid w:val="75681757"/>
    <w:rsid w:val="75A346A8"/>
    <w:rsid w:val="7779113E"/>
    <w:rsid w:val="788E38C1"/>
    <w:rsid w:val="79822D7D"/>
    <w:rsid w:val="79B9382C"/>
    <w:rsid w:val="7B043B76"/>
    <w:rsid w:val="7C041A6A"/>
    <w:rsid w:val="7E327570"/>
    <w:rsid w:val="7FA7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8">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字符"/>
    <w:basedOn w:val="9"/>
    <w:link w:val="5"/>
    <w:qFormat/>
    <w:uiPriority w:val="99"/>
    <w:rPr>
      <w:rFonts w:asciiTheme="minorAscii" w:hAnsiTheme="minorAscii" w:eastAsiaTheme="minorEastAsia"/>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bmp"/><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6.xml"/><Relationship Id="rId17" Type="http://schemas.openxmlformats.org/officeDocument/2006/relationships/header" Target="header10.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1</TotalTime>
  <ScaleCrop>false</ScaleCrop>
  <LinksUpToDate>false</LinksUpToDate>
  <CharactersWithSpaces>9394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2021-05-28T03:54:00Z</cp:lastPrinted>
  <dcterms:modified xsi:type="dcterms:W3CDTF">2021-06-09T01:38:50Z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19FE086E2E0145A48923F6D416C4388B</vt:lpwstr>
  </property>
</Properties>
</file>