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黑体" w:eastAsia="方正小标宋简体" w:cs="宋体"/>
          <w:color w:val="484747"/>
          <w:kern w:val="0"/>
          <w:sz w:val="36"/>
          <w:szCs w:val="36"/>
        </w:rPr>
      </w:pPr>
      <w:r>
        <w:rPr>
          <w:rFonts w:hint="eastAsia" w:ascii="方正小标宋简体" w:hAnsi="黑体" w:eastAsia="方正小标宋简体" w:cs="宋体"/>
          <w:color w:val="484747"/>
          <w:kern w:val="0"/>
          <w:sz w:val="36"/>
          <w:szCs w:val="36"/>
        </w:rPr>
        <w:t>文安县总工会</w:t>
      </w:r>
    </w:p>
    <w:p>
      <w:pPr>
        <w:spacing w:line="560" w:lineRule="exact"/>
        <w:jc w:val="center"/>
        <w:rPr>
          <w:rFonts w:ascii="方正小标宋简体" w:hAnsi="黑体" w:eastAsia="方正小标宋简体" w:cs="Arial"/>
          <w:color w:val="333333"/>
          <w:sz w:val="36"/>
          <w:szCs w:val="36"/>
          <w:shd w:val="clear" w:color="auto" w:fill="FFFFFF"/>
        </w:rPr>
      </w:pPr>
      <w:r>
        <w:rPr>
          <w:rFonts w:hint="eastAsia" w:ascii="方正小标宋简体" w:hAnsi="黑体" w:eastAsia="方正小标宋简体" w:cs="宋体"/>
          <w:color w:val="484747"/>
          <w:kern w:val="0"/>
          <w:sz w:val="36"/>
          <w:szCs w:val="36"/>
        </w:rPr>
        <w:t>2017年度</w:t>
      </w:r>
      <w:r>
        <w:rPr>
          <w:rFonts w:hint="eastAsia" w:ascii="方正小标宋简体" w:hAnsi="黑体" w:eastAsia="方正小标宋简体" w:cs="Arial"/>
          <w:color w:val="333333"/>
          <w:sz w:val="36"/>
          <w:szCs w:val="36"/>
          <w:shd w:val="clear" w:color="auto" w:fill="FFFFFF"/>
        </w:rPr>
        <w:t>部门决算信息公开情况说明</w:t>
      </w:r>
    </w:p>
    <w:p>
      <w:pPr>
        <w:widowControl/>
        <w:spacing w:line="560" w:lineRule="exact"/>
        <w:jc w:val="center"/>
        <w:rPr>
          <w:rFonts w:ascii="宋体" w:hAnsi="宋体" w:eastAsia="宋体" w:cs="宋体"/>
          <w:b/>
          <w:color w:val="484747"/>
          <w:kern w:val="0"/>
          <w:sz w:val="28"/>
          <w:szCs w:val="28"/>
        </w:rPr>
      </w:pPr>
    </w:p>
    <w:p>
      <w:pPr>
        <w:spacing w:line="560" w:lineRule="exact"/>
        <w:ind w:firstLine="700" w:firstLineChars="200"/>
        <w:rPr>
          <w:rFonts w:ascii="仿宋" w:hAnsi="仿宋" w:eastAsia="仿宋" w:cs="仿宋_GB2312"/>
          <w:color w:val="333333"/>
          <w:kern w:val="0"/>
          <w:sz w:val="32"/>
          <w:szCs w:val="32"/>
          <w:shd w:val="clear" w:color="auto" w:fill="FFFFFF"/>
        </w:rPr>
      </w:pPr>
      <w:r>
        <w:rPr>
          <w:rFonts w:hint="eastAsia" w:ascii="仿宋" w:hAnsi="仿宋" w:eastAsia="仿宋" w:cs="仿宋_GB2312"/>
          <w:color w:val="333333"/>
          <w:kern w:val="0"/>
          <w:sz w:val="32"/>
          <w:szCs w:val="32"/>
          <w:shd w:val="clear" w:color="auto" w:fill="FFFFFF"/>
        </w:rPr>
        <w:t>按照《中华人民共和国预算法》、《河北省人民政府信息公开条例》、《中共河北省委省委办公厅 河北省人民政府办公厅＜关于进一步推进预算公开工作实施意见＞的通知》（冀财预[2016]61号）、《河北省财政厅关于印发&lt;河北省预决算公开操作规程实施细则&gt;的通知》（</w:t>
      </w:r>
      <w:r>
        <w:rPr>
          <w:rFonts w:hint="eastAsia" w:ascii="仿宋" w:hAnsi="仿宋" w:eastAsia="仿宋" w:cs="仿宋_GB2312"/>
          <w:kern w:val="0"/>
          <w:sz w:val="32"/>
          <w:szCs w:val="32"/>
          <w:shd w:val="clear" w:color="auto" w:fill="FFFFFF"/>
        </w:rPr>
        <w:t>冀财预[2016]129号）</w:t>
      </w:r>
      <w:r>
        <w:rPr>
          <w:rFonts w:hint="eastAsia" w:ascii="仿宋" w:hAnsi="仿宋" w:eastAsia="仿宋" w:cs="仿宋_GB2312"/>
          <w:color w:val="333333"/>
          <w:kern w:val="0"/>
          <w:sz w:val="32"/>
          <w:szCs w:val="32"/>
          <w:shd w:val="clear" w:color="auto" w:fill="FFFFFF"/>
        </w:rPr>
        <w:t>等规定，现将2017年度部门决算公开如下：</w:t>
      </w:r>
    </w:p>
    <w:p>
      <w:pPr>
        <w:widowControl/>
        <w:spacing w:line="560" w:lineRule="exact"/>
        <w:ind w:firstLine="700" w:firstLineChars="200"/>
        <w:jc w:val="left"/>
        <w:rPr>
          <w:rFonts w:ascii="黑体" w:hAnsi="黑体" w:eastAsia="黑体" w:cs="仿宋_GB2312"/>
          <w:color w:val="333333"/>
          <w:kern w:val="0"/>
          <w:sz w:val="32"/>
          <w:szCs w:val="32"/>
          <w:shd w:val="clear" w:color="auto" w:fill="FFFFFF"/>
        </w:rPr>
      </w:pPr>
      <w:r>
        <w:rPr>
          <w:rFonts w:hint="eastAsia" w:ascii="黑体" w:hAnsi="黑体" w:eastAsia="黑体" w:cs="仿宋_GB2312"/>
          <w:color w:val="333333"/>
          <w:kern w:val="0"/>
          <w:sz w:val="32"/>
          <w:szCs w:val="32"/>
          <w:shd w:val="clear" w:color="auto" w:fill="FFFFFF"/>
        </w:rPr>
        <w:t>一、部门职责及机构设置情况</w:t>
      </w:r>
    </w:p>
    <w:p>
      <w:pPr>
        <w:pStyle w:val="4"/>
        <w:widowControl/>
        <w:shd w:val="clear" w:color="auto" w:fill="FFFFFF"/>
        <w:spacing w:before="0" w:beforeAutospacing="0" w:after="0" w:afterAutospacing="0" w:line="405" w:lineRule="atLeast"/>
        <w:ind w:firstLine="420"/>
        <w:jc w:val="both"/>
        <w:rPr>
          <w:rFonts w:ascii="楷体" w:hAnsi="楷体" w:eastAsia="楷体" w:cs="楷体"/>
          <w:b/>
          <w:color w:val="333333"/>
          <w:sz w:val="32"/>
          <w:szCs w:val="32"/>
          <w:shd w:val="clear" w:color="auto" w:fill="FFFFFF"/>
        </w:rPr>
      </w:pPr>
      <w:r>
        <w:rPr>
          <w:rFonts w:hint="eastAsia" w:ascii="楷体" w:hAnsi="楷体" w:eastAsia="楷体" w:cs="楷体"/>
          <w:b/>
          <w:color w:val="333333"/>
          <w:sz w:val="32"/>
          <w:szCs w:val="32"/>
          <w:shd w:val="clear" w:color="auto" w:fill="FFFFFF"/>
        </w:rPr>
        <w:t>部门职责：</w:t>
      </w:r>
    </w:p>
    <w:p>
      <w:pPr>
        <w:widowControl/>
        <w:autoSpaceDE w:val="0"/>
        <w:spacing w:line="500" w:lineRule="atLeast"/>
        <w:ind w:firstLine="600"/>
        <w:rPr>
          <w:rFonts w:ascii="仿宋" w:hAnsi="仿宋" w:eastAsia="仿宋" w:cs="仿宋"/>
          <w:color w:val="484747"/>
          <w:szCs w:val="21"/>
        </w:rPr>
      </w:pPr>
      <w:r>
        <w:rPr>
          <w:rFonts w:hint="eastAsia" w:ascii="仿宋" w:hAnsi="仿宋" w:eastAsia="仿宋" w:cs="仿宋"/>
          <w:color w:val="333333"/>
          <w:kern w:val="0"/>
          <w:sz w:val="30"/>
          <w:szCs w:val="30"/>
        </w:rPr>
        <w:t>（一）</w:t>
      </w:r>
      <w:r>
        <w:rPr>
          <w:rFonts w:hint="eastAsia" w:ascii="仿宋" w:hAnsi="仿宋" w:eastAsia="仿宋" w:cs="仿宋"/>
          <w:color w:val="484747"/>
          <w:kern w:val="0"/>
          <w:sz w:val="30"/>
          <w:szCs w:val="30"/>
        </w:rPr>
        <w:t>组织开展“安康杯”竞赛活动，提高职工安全生产意识</w:t>
      </w:r>
    </w:p>
    <w:p>
      <w:pPr>
        <w:widowControl/>
        <w:autoSpaceDE w:val="0"/>
        <w:spacing w:line="500" w:lineRule="atLeast"/>
        <w:ind w:firstLine="600"/>
        <w:rPr>
          <w:rFonts w:ascii="仿宋" w:hAnsi="仿宋" w:eastAsia="仿宋" w:cs="仿宋"/>
          <w:color w:val="484747"/>
          <w:szCs w:val="21"/>
        </w:rPr>
      </w:pPr>
      <w:r>
        <w:rPr>
          <w:rFonts w:hint="eastAsia" w:ascii="仿宋" w:hAnsi="仿宋" w:eastAsia="仿宋" w:cs="仿宋"/>
          <w:color w:val="484747"/>
          <w:kern w:val="0"/>
          <w:sz w:val="30"/>
          <w:szCs w:val="30"/>
        </w:rPr>
        <w:t>按照行业特点、企业特色，在文安县企事业单位中开展“安康杯”竞赛活动，评选若干先进单位和先进个人，每两年一表彰。加强事故隐患的控制，制定部署隐患排查工作方案，开展形式多样的群众性安全生产活动，不断加强班组安全建设。推进企业安全生产及班组安全管理标准化建设，引领职工积极参加安全生产和职业健康民主管理、民主监督等实践活动，着力加强安全生产基础建设。</w:t>
      </w:r>
    </w:p>
    <w:p>
      <w:pPr>
        <w:widowControl/>
        <w:autoSpaceDE w:val="0"/>
        <w:spacing w:line="500" w:lineRule="atLeast"/>
        <w:ind w:firstLine="600"/>
        <w:rPr>
          <w:rFonts w:ascii="仿宋" w:hAnsi="仿宋" w:eastAsia="仿宋" w:cs="仿宋"/>
          <w:color w:val="484747"/>
          <w:szCs w:val="21"/>
        </w:rPr>
      </w:pPr>
      <w:r>
        <w:rPr>
          <w:rFonts w:hint="eastAsia" w:ascii="仿宋" w:hAnsi="仿宋" w:eastAsia="仿宋" w:cs="仿宋"/>
          <w:color w:val="484747"/>
          <w:kern w:val="0"/>
          <w:sz w:val="30"/>
          <w:szCs w:val="30"/>
        </w:rPr>
        <w:t>(二)做好开发区（园区）规范化建设工作</w:t>
      </w:r>
    </w:p>
    <w:p>
      <w:pPr>
        <w:widowControl/>
        <w:autoSpaceDE w:val="0"/>
        <w:spacing w:line="500" w:lineRule="atLeast"/>
        <w:ind w:firstLine="600"/>
        <w:rPr>
          <w:rFonts w:ascii="仿宋" w:hAnsi="仿宋" w:eastAsia="仿宋" w:cs="仿宋"/>
          <w:color w:val="484747"/>
          <w:szCs w:val="21"/>
        </w:rPr>
      </w:pPr>
      <w:r>
        <w:rPr>
          <w:rFonts w:hint="eastAsia" w:ascii="仿宋" w:hAnsi="仿宋" w:eastAsia="仿宋" w:cs="仿宋"/>
          <w:color w:val="484747"/>
          <w:kern w:val="0"/>
          <w:sz w:val="30"/>
          <w:szCs w:val="30"/>
        </w:rPr>
        <w:t>提高开发区（园区）总工会规范化建设标准，在做好有办公场所、有办公条件、实现“四有四上墙”等硬件的基础上，大力宣传贯彻《企业工资集体协商条例》，积极推行集体合同、工资集体协商规范化，切实维护职工权益。开展多种形式的培训宣传，让老板、职工能充分认识到签订工资集体合同的重要性，对职工进行《劳动法》及劳动合同等方面知识的培训，增强他们的守法、用法意识。</w:t>
      </w:r>
    </w:p>
    <w:p>
      <w:pPr>
        <w:widowControl/>
        <w:autoSpaceDE w:val="0"/>
        <w:spacing w:line="500" w:lineRule="atLeast"/>
        <w:ind w:firstLine="600"/>
        <w:rPr>
          <w:rFonts w:ascii="楷体" w:hAnsi="楷体" w:eastAsia="楷体" w:cs="楷体"/>
          <w:color w:val="484747"/>
          <w:sz w:val="32"/>
          <w:szCs w:val="32"/>
        </w:rPr>
      </w:pPr>
      <w:r>
        <w:rPr>
          <w:rFonts w:hint="eastAsia" w:ascii="仿宋" w:hAnsi="仿宋" w:eastAsia="仿宋" w:cs="仿宋"/>
          <w:color w:val="484747"/>
          <w:kern w:val="0"/>
          <w:sz w:val="32"/>
          <w:szCs w:val="32"/>
        </w:rPr>
        <w:t>（三）加大对困难职工的帮扶力度</w:t>
      </w:r>
    </w:p>
    <w:p>
      <w:pPr>
        <w:widowControl/>
        <w:autoSpaceDE w:val="0"/>
        <w:spacing w:line="500" w:lineRule="atLeast"/>
        <w:ind w:firstLine="600"/>
        <w:rPr>
          <w:rFonts w:ascii="仿宋" w:hAnsi="仿宋" w:eastAsia="仿宋" w:cs="仿宋"/>
          <w:color w:val="484747"/>
          <w:szCs w:val="21"/>
        </w:rPr>
      </w:pPr>
      <w:r>
        <w:rPr>
          <w:rFonts w:hint="eastAsia" w:ascii="仿宋" w:hAnsi="仿宋" w:eastAsia="仿宋" w:cs="仿宋"/>
          <w:bCs/>
          <w:color w:val="484747"/>
          <w:kern w:val="0"/>
          <w:sz w:val="30"/>
          <w:szCs w:val="30"/>
        </w:rPr>
        <w:t>1、开展“金秋助学”活动。</w:t>
      </w:r>
      <w:r>
        <w:rPr>
          <w:rFonts w:hint="eastAsia" w:ascii="仿宋" w:hAnsi="仿宋" w:eastAsia="仿宋" w:cs="仿宋"/>
          <w:color w:val="484747"/>
          <w:kern w:val="0"/>
          <w:sz w:val="30"/>
          <w:szCs w:val="30"/>
        </w:rPr>
        <w:t>对符合救助条件的困难职工子女进行救助，并发放救助金。延伸助学链条，创新助学方式，确保每一个困难职工家庭子女顺利完成学业。</w:t>
      </w:r>
    </w:p>
    <w:p>
      <w:pPr>
        <w:widowControl/>
        <w:autoSpaceDE w:val="0"/>
        <w:spacing w:line="500" w:lineRule="atLeast"/>
        <w:ind w:firstLine="600"/>
        <w:rPr>
          <w:rFonts w:ascii="仿宋" w:hAnsi="仿宋" w:eastAsia="仿宋" w:cs="仿宋"/>
          <w:color w:val="484747"/>
          <w:szCs w:val="21"/>
        </w:rPr>
      </w:pPr>
      <w:r>
        <w:rPr>
          <w:rFonts w:hint="eastAsia" w:ascii="仿宋" w:hAnsi="仿宋" w:eastAsia="仿宋" w:cs="仿宋"/>
          <w:bCs/>
          <w:color w:val="484747"/>
          <w:kern w:val="0"/>
          <w:sz w:val="30"/>
          <w:szCs w:val="30"/>
        </w:rPr>
        <w:t>2、开展“职工互助一日捐”活动。</w:t>
      </w:r>
      <w:r>
        <w:rPr>
          <w:rFonts w:hint="eastAsia" w:ascii="仿宋" w:hAnsi="仿宋" w:eastAsia="仿宋" w:cs="仿宋"/>
          <w:color w:val="484747"/>
          <w:kern w:val="0"/>
          <w:sz w:val="30"/>
          <w:szCs w:val="30"/>
        </w:rPr>
        <w:t>严格按照救助标准，为患病职工解决燃眉之急。并积极组织发动广大职工参与到活动中来，进一步扩大“职工互助一日捐”活动覆盖面，加大救助力度，最大限度地服务职工。</w:t>
      </w:r>
    </w:p>
    <w:p>
      <w:pPr>
        <w:widowControl/>
        <w:autoSpaceDE w:val="0"/>
        <w:spacing w:line="500" w:lineRule="atLeast"/>
        <w:ind w:firstLine="600"/>
        <w:rPr>
          <w:rFonts w:ascii="仿宋" w:hAnsi="仿宋" w:eastAsia="仿宋" w:cs="仿宋"/>
          <w:color w:val="484747"/>
          <w:szCs w:val="21"/>
        </w:rPr>
      </w:pPr>
      <w:r>
        <w:rPr>
          <w:rFonts w:hint="eastAsia" w:ascii="仿宋" w:hAnsi="仿宋" w:eastAsia="仿宋" w:cs="仿宋"/>
          <w:bCs/>
          <w:color w:val="484747"/>
          <w:kern w:val="0"/>
          <w:sz w:val="30"/>
          <w:szCs w:val="30"/>
        </w:rPr>
        <w:t>3、推进“春雨行动”帮扶活动。</w:t>
      </w:r>
      <w:r>
        <w:rPr>
          <w:rFonts w:hint="eastAsia" w:ascii="仿宋" w:hAnsi="仿宋" w:eastAsia="仿宋" w:cs="仿宋"/>
          <w:color w:val="484747"/>
          <w:kern w:val="0"/>
          <w:sz w:val="30"/>
          <w:szCs w:val="30"/>
        </w:rPr>
        <w:t>开展“春雨行动”，扎实开展帮扶活动，确保困难职工的基本生活得到保障，努力使有条件的困难职工家庭走上脱贫之路，提高帮扶的精准性、有</w:t>
      </w:r>
      <w:r>
        <w:rPr>
          <w:rFonts w:hint="eastAsia" w:ascii="仿宋" w:hAnsi="仿宋" w:eastAsia="仿宋" w:cs="仿宋"/>
          <w:color w:val="484747"/>
          <w:kern w:val="0"/>
          <w:sz w:val="24"/>
          <w:szCs w:val="24"/>
        </w:rPr>
        <w:t xml:space="preserve">效性。 </w:t>
      </w:r>
    </w:p>
    <w:p>
      <w:pPr>
        <w:pStyle w:val="4"/>
        <w:widowControl/>
        <w:shd w:val="clear" w:color="auto" w:fill="FFFFFF"/>
        <w:spacing w:before="0" w:beforeAutospacing="0" w:after="0" w:afterAutospacing="0" w:line="405" w:lineRule="atLeast"/>
        <w:ind w:firstLine="692" w:firstLineChars="198"/>
        <w:rPr>
          <w:rFonts w:ascii="楷体" w:hAnsi="楷体" w:eastAsia="楷体" w:cs="楷体"/>
          <w:b/>
          <w:color w:val="333333"/>
          <w:sz w:val="32"/>
          <w:szCs w:val="32"/>
          <w:shd w:val="clear" w:color="auto" w:fill="FFFFFF"/>
        </w:rPr>
      </w:pPr>
      <w:r>
        <w:rPr>
          <w:rFonts w:hint="eastAsia" w:ascii="楷体" w:hAnsi="楷体" w:eastAsia="楷体" w:cs="楷体"/>
          <w:b/>
          <w:color w:val="333333"/>
          <w:sz w:val="32"/>
          <w:szCs w:val="32"/>
          <w:shd w:val="clear" w:color="auto" w:fill="FFFFFF"/>
        </w:rPr>
        <w:t>机构设置：</w:t>
      </w:r>
    </w:p>
    <w:p>
      <w:pPr>
        <w:pStyle w:val="4"/>
        <w:widowControl/>
        <w:shd w:val="clear" w:color="auto" w:fill="FFFFFF"/>
        <w:spacing w:before="0" w:beforeAutospacing="0" w:after="0" w:afterAutospacing="0" w:line="405" w:lineRule="atLeast"/>
        <w:jc w:val="center"/>
        <w:rPr>
          <w:rFonts w:ascii="楷体" w:hAnsi="楷体" w:eastAsia="楷体" w:cs="楷体"/>
          <w:b/>
          <w:bCs/>
          <w:color w:val="333333"/>
          <w:sz w:val="30"/>
          <w:szCs w:val="30"/>
          <w:shd w:val="clear" w:color="auto" w:fill="FFFFFF"/>
        </w:rPr>
      </w:pPr>
      <w:r>
        <w:rPr>
          <w:rFonts w:hint="eastAsia" w:ascii="楷体" w:hAnsi="楷体" w:eastAsia="楷体" w:cs="楷体"/>
          <w:b/>
          <w:bCs/>
          <w:color w:val="333333"/>
          <w:sz w:val="30"/>
          <w:szCs w:val="30"/>
          <w:shd w:val="clear" w:color="auto" w:fill="FFFFFF"/>
        </w:rPr>
        <w:t>文安县总工会部门机构设置情况</w:t>
      </w:r>
    </w:p>
    <w:tbl>
      <w:tblPr>
        <w:tblStyle w:val="6"/>
        <w:tblW w:w="8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803"/>
        <w:gridCol w:w="180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40" w:type="dxa"/>
            <w:vAlign w:val="center"/>
          </w:tcPr>
          <w:p>
            <w:pPr>
              <w:pStyle w:val="4"/>
              <w:widowControl/>
              <w:spacing w:before="0" w:beforeAutospacing="0" w:after="0" w:afterAutospacing="0" w:line="405" w:lineRule="atLeast"/>
              <w:jc w:val="center"/>
              <w:rPr>
                <w:rFonts w:ascii="仿宋" w:hAnsi="仿宋" w:eastAsia="仿宋" w:cs="仿宋"/>
                <w:b/>
                <w:color w:val="333333"/>
                <w:szCs w:val="24"/>
                <w:shd w:val="clear" w:color="auto" w:fill="FFFFFF"/>
              </w:rPr>
            </w:pPr>
            <w:r>
              <w:rPr>
                <w:rFonts w:hint="eastAsia" w:ascii="仿宋" w:hAnsi="仿宋" w:eastAsia="仿宋" w:cs="仿宋"/>
                <w:b/>
                <w:color w:val="333333"/>
                <w:szCs w:val="24"/>
                <w:shd w:val="clear" w:color="auto" w:fill="FFFFFF"/>
              </w:rPr>
              <w:t>单位名称</w:t>
            </w:r>
          </w:p>
        </w:tc>
        <w:tc>
          <w:tcPr>
            <w:tcW w:w="1803" w:type="dxa"/>
            <w:vAlign w:val="center"/>
          </w:tcPr>
          <w:p>
            <w:pPr>
              <w:pStyle w:val="4"/>
              <w:widowControl/>
              <w:spacing w:before="0" w:beforeAutospacing="0" w:after="0" w:afterAutospacing="0" w:line="405" w:lineRule="atLeast"/>
              <w:jc w:val="center"/>
              <w:rPr>
                <w:rFonts w:ascii="仿宋" w:hAnsi="仿宋" w:eastAsia="仿宋" w:cs="仿宋"/>
                <w:b/>
                <w:color w:val="333333"/>
                <w:szCs w:val="24"/>
                <w:shd w:val="clear" w:color="auto" w:fill="FFFFFF"/>
              </w:rPr>
            </w:pPr>
            <w:r>
              <w:rPr>
                <w:rFonts w:hint="eastAsia" w:ascii="仿宋" w:hAnsi="仿宋" w:eastAsia="仿宋" w:cs="仿宋"/>
                <w:b/>
                <w:color w:val="333333"/>
                <w:szCs w:val="24"/>
                <w:shd w:val="clear" w:color="auto" w:fill="FFFFFF"/>
              </w:rPr>
              <w:t>单位性质</w:t>
            </w:r>
          </w:p>
        </w:tc>
        <w:tc>
          <w:tcPr>
            <w:tcW w:w="1804" w:type="dxa"/>
            <w:vAlign w:val="center"/>
          </w:tcPr>
          <w:p>
            <w:pPr>
              <w:pStyle w:val="4"/>
              <w:widowControl/>
              <w:spacing w:before="0" w:beforeAutospacing="0" w:after="0" w:afterAutospacing="0" w:line="405" w:lineRule="atLeast"/>
              <w:jc w:val="center"/>
              <w:rPr>
                <w:rFonts w:ascii="仿宋" w:hAnsi="仿宋" w:eastAsia="仿宋" w:cs="仿宋"/>
                <w:b/>
                <w:color w:val="333333"/>
                <w:szCs w:val="24"/>
                <w:shd w:val="clear" w:color="auto" w:fill="FFFFFF"/>
              </w:rPr>
            </w:pPr>
            <w:r>
              <w:rPr>
                <w:rFonts w:hint="eastAsia" w:ascii="仿宋" w:hAnsi="仿宋" w:eastAsia="仿宋" w:cs="仿宋"/>
                <w:b/>
                <w:color w:val="333333"/>
                <w:szCs w:val="24"/>
                <w:shd w:val="clear" w:color="auto" w:fill="FFFFFF"/>
              </w:rPr>
              <w:t>单位规格</w:t>
            </w:r>
          </w:p>
        </w:tc>
        <w:tc>
          <w:tcPr>
            <w:tcW w:w="2766" w:type="dxa"/>
            <w:vAlign w:val="center"/>
          </w:tcPr>
          <w:p>
            <w:pPr>
              <w:pStyle w:val="4"/>
              <w:widowControl/>
              <w:spacing w:before="0" w:beforeAutospacing="0" w:after="0" w:afterAutospacing="0" w:line="405" w:lineRule="atLeast"/>
              <w:jc w:val="center"/>
              <w:rPr>
                <w:rFonts w:ascii="仿宋" w:hAnsi="仿宋" w:eastAsia="仿宋" w:cs="仿宋"/>
                <w:b/>
                <w:color w:val="333333"/>
                <w:szCs w:val="24"/>
                <w:shd w:val="clear" w:color="auto" w:fill="FFFFFF"/>
              </w:rPr>
            </w:pPr>
            <w:r>
              <w:rPr>
                <w:rFonts w:hint="eastAsia" w:ascii="仿宋" w:hAnsi="仿宋" w:eastAsia="仿宋" w:cs="仿宋"/>
                <w:b/>
                <w:color w:val="333333"/>
                <w:szCs w:val="24"/>
                <w:shd w:val="clear" w:color="auto" w:fill="FFFFFF"/>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340" w:type="dxa"/>
            <w:vAlign w:val="center"/>
          </w:tcPr>
          <w:p>
            <w:pPr>
              <w:pStyle w:val="4"/>
              <w:widowControl/>
              <w:spacing w:before="0" w:beforeAutospacing="0" w:after="0" w:afterAutospacing="0" w:line="405" w:lineRule="atLeast"/>
              <w:jc w:val="center"/>
              <w:rPr>
                <w:rFonts w:ascii="仿宋" w:hAnsi="仿宋" w:eastAsia="仿宋" w:cs="仿宋"/>
                <w:b/>
                <w:color w:val="333333"/>
                <w:szCs w:val="24"/>
                <w:shd w:val="clear" w:color="auto" w:fill="FFFFFF"/>
              </w:rPr>
            </w:pPr>
            <w:r>
              <w:rPr>
                <w:rFonts w:hint="eastAsia" w:ascii="仿宋" w:hAnsi="仿宋" w:eastAsia="仿宋" w:cs="仿宋"/>
                <w:b/>
                <w:color w:val="333333"/>
                <w:szCs w:val="24"/>
                <w:shd w:val="clear" w:color="auto" w:fill="FFFFFF"/>
              </w:rPr>
              <w:t>文安县总工会</w:t>
            </w:r>
          </w:p>
        </w:tc>
        <w:tc>
          <w:tcPr>
            <w:tcW w:w="1803" w:type="dxa"/>
            <w:vAlign w:val="center"/>
          </w:tcPr>
          <w:p>
            <w:pPr>
              <w:pStyle w:val="4"/>
              <w:widowControl/>
              <w:spacing w:before="0" w:beforeAutospacing="0" w:after="0" w:afterAutospacing="0" w:line="405" w:lineRule="atLeast"/>
              <w:jc w:val="center"/>
              <w:rPr>
                <w:rFonts w:ascii="仿宋" w:hAnsi="仿宋" w:eastAsia="仿宋" w:cs="仿宋"/>
                <w:b/>
                <w:color w:val="333333"/>
                <w:szCs w:val="24"/>
                <w:shd w:val="clear" w:color="auto" w:fill="FFFFFF"/>
              </w:rPr>
            </w:pPr>
            <w:r>
              <w:rPr>
                <w:rFonts w:hint="eastAsia" w:ascii="仿宋" w:hAnsi="仿宋" w:eastAsia="仿宋" w:cs="仿宋"/>
                <w:b/>
                <w:color w:val="333333"/>
                <w:szCs w:val="24"/>
                <w:shd w:val="clear" w:color="auto" w:fill="FFFFFF"/>
              </w:rPr>
              <w:t>群众团体</w:t>
            </w:r>
          </w:p>
        </w:tc>
        <w:tc>
          <w:tcPr>
            <w:tcW w:w="1804" w:type="dxa"/>
            <w:vAlign w:val="center"/>
          </w:tcPr>
          <w:p>
            <w:pPr>
              <w:pStyle w:val="4"/>
              <w:widowControl/>
              <w:spacing w:before="0" w:beforeAutospacing="0" w:after="0" w:afterAutospacing="0" w:line="405" w:lineRule="atLeast"/>
              <w:jc w:val="center"/>
              <w:rPr>
                <w:rFonts w:ascii="仿宋" w:hAnsi="仿宋" w:eastAsia="仿宋" w:cs="仿宋"/>
                <w:b/>
                <w:color w:val="333333"/>
                <w:szCs w:val="24"/>
                <w:shd w:val="clear" w:color="auto" w:fill="FFFFFF"/>
              </w:rPr>
            </w:pPr>
            <w:r>
              <w:rPr>
                <w:rFonts w:hint="eastAsia" w:ascii="仿宋" w:hAnsi="仿宋" w:eastAsia="仿宋" w:cs="仿宋"/>
                <w:b/>
                <w:color w:val="333333"/>
                <w:szCs w:val="24"/>
                <w:shd w:val="clear" w:color="auto" w:fill="FFFFFF"/>
              </w:rPr>
              <w:t>科级</w:t>
            </w:r>
          </w:p>
        </w:tc>
        <w:tc>
          <w:tcPr>
            <w:tcW w:w="2766" w:type="dxa"/>
            <w:vAlign w:val="center"/>
          </w:tcPr>
          <w:p>
            <w:pPr>
              <w:pStyle w:val="4"/>
              <w:widowControl/>
              <w:spacing w:before="0" w:beforeAutospacing="0" w:after="0" w:afterAutospacing="0" w:line="405" w:lineRule="atLeast"/>
              <w:jc w:val="both"/>
              <w:rPr>
                <w:rFonts w:ascii="仿宋" w:hAnsi="仿宋" w:eastAsia="仿宋" w:cs="仿宋"/>
                <w:b/>
                <w:color w:val="333333"/>
                <w:sz w:val="21"/>
                <w:szCs w:val="21"/>
                <w:shd w:val="clear" w:color="auto" w:fill="FFFFFF"/>
              </w:rPr>
            </w:pPr>
            <w:r>
              <w:rPr>
                <w:rFonts w:hint="eastAsia" w:ascii="仿宋" w:hAnsi="仿宋" w:eastAsia="仿宋" w:cs="仿宋"/>
                <w:b/>
                <w:color w:val="333333"/>
                <w:sz w:val="21"/>
                <w:szCs w:val="21"/>
                <w:shd w:val="clear" w:color="auto" w:fill="FFFFFF"/>
              </w:rPr>
              <w:t>财政性资金定额或定向补助</w:t>
            </w:r>
          </w:p>
        </w:tc>
      </w:tr>
    </w:tbl>
    <w:p>
      <w:pPr>
        <w:spacing w:line="560" w:lineRule="exact"/>
        <w:ind w:firstLine="640"/>
        <w:rPr>
          <w:rFonts w:ascii="黑体" w:hAnsi="黑体" w:eastAsia="黑体"/>
          <w:sz w:val="32"/>
          <w:szCs w:val="32"/>
        </w:rPr>
      </w:pPr>
      <w:r>
        <w:rPr>
          <w:rFonts w:hint="eastAsia" w:ascii="黑体" w:hAnsi="黑体" w:eastAsia="黑体"/>
          <w:sz w:val="32"/>
          <w:szCs w:val="32"/>
        </w:rPr>
        <w:t>二、部门决算报表（附表）</w:t>
      </w:r>
    </w:p>
    <w:p>
      <w:pPr>
        <w:spacing w:line="560" w:lineRule="exact"/>
        <w:ind w:firstLine="875" w:firstLineChars="250"/>
        <w:rPr>
          <w:rFonts w:ascii="楷体" w:hAnsi="楷体" w:eastAsia="楷体" w:cs="仿宋_GB2312"/>
          <w:b/>
          <w:color w:val="333333"/>
          <w:kern w:val="0"/>
          <w:sz w:val="32"/>
          <w:szCs w:val="32"/>
          <w:shd w:val="clear" w:color="auto" w:fill="FFFFFF"/>
        </w:rPr>
      </w:pPr>
      <w:r>
        <w:rPr>
          <w:rFonts w:hint="eastAsia" w:ascii="楷体" w:hAnsi="楷体" w:eastAsia="楷体" w:cs="仿宋_GB2312"/>
          <w:b/>
          <w:color w:val="333333"/>
          <w:kern w:val="0"/>
          <w:sz w:val="32"/>
          <w:szCs w:val="32"/>
          <w:shd w:val="clear" w:color="auto" w:fill="FFFFFF"/>
        </w:rPr>
        <w:t>（一）收入支出决算总表</w:t>
      </w:r>
    </w:p>
    <w:p>
      <w:pPr>
        <w:spacing w:line="560" w:lineRule="exact"/>
        <w:ind w:firstLine="875" w:firstLineChars="250"/>
        <w:rPr>
          <w:rFonts w:ascii="楷体" w:hAnsi="楷体" w:eastAsia="楷体" w:cs="仿宋_GB2312"/>
          <w:b/>
          <w:color w:val="333333"/>
          <w:kern w:val="0"/>
          <w:sz w:val="32"/>
          <w:szCs w:val="32"/>
          <w:shd w:val="clear" w:color="auto" w:fill="FFFFFF"/>
        </w:rPr>
      </w:pPr>
      <w:r>
        <w:rPr>
          <w:rFonts w:hint="eastAsia" w:ascii="楷体" w:hAnsi="楷体" w:eastAsia="楷体" w:cs="仿宋_GB2312"/>
          <w:b/>
          <w:color w:val="333333"/>
          <w:kern w:val="0"/>
          <w:sz w:val="32"/>
          <w:szCs w:val="32"/>
          <w:shd w:val="clear" w:color="auto" w:fill="FFFFFF"/>
        </w:rPr>
        <w:t>（二）收入决算表</w:t>
      </w:r>
    </w:p>
    <w:p>
      <w:pPr>
        <w:spacing w:line="560" w:lineRule="exact"/>
        <w:ind w:firstLine="875" w:firstLineChars="250"/>
        <w:rPr>
          <w:rFonts w:ascii="楷体" w:hAnsi="楷体" w:eastAsia="楷体" w:cs="仿宋_GB2312"/>
          <w:b/>
          <w:color w:val="333333"/>
          <w:kern w:val="0"/>
          <w:sz w:val="32"/>
          <w:szCs w:val="32"/>
          <w:shd w:val="clear" w:color="auto" w:fill="FFFFFF"/>
        </w:rPr>
      </w:pPr>
      <w:r>
        <w:rPr>
          <w:rFonts w:hint="eastAsia" w:ascii="楷体" w:hAnsi="楷体" w:eastAsia="楷体" w:cs="仿宋_GB2312"/>
          <w:b/>
          <w:color w:val="333333"/>
          <w:kern w:val="0"/>
          <w:sz w:val="32"/>
          <w:szCs w:val="32"/>
          <w:shd w:val="clear" w:color="auto" w:fill="FFFFFF"/>
        </w:rPr>
        <w:t>（三）支出决算表</w:t>
      </w:r>
    </w:p>
    <w:p>
      <w:pPr>
        <w:spacing w:line="560" w:lineRule="exact"/>
        <w:ind w:firstLine="875" w:firstLineChars="250"/>
        <w:rPr>
          <w:rFonts w:ascii="楷体" w:hAnsi="楷体" w:eastAsia="楷体" w:cs="仿宋_GB2312"/>
          <w:b/>
          <w:color w:val="333333"/>
          <w:kern w:val="0"/>
          <w:sz w:val="32"/>
          <w:szCs w:val="32"/>
          <w:shd w:val="clear" w:color="auto" w:fill="FFFFFF"/>
        </w:rPr>
      </w:pPr>
      <w:r>
        <w:rPr>
          <w:rFonts w:hint="eastAsia" w:ascii="楷体" w:hAnsi="楷体" w:eastAsia="楷体" w:cs="仿宋_GB2312"/>
          <w:b/>
          <w:color w:val="333333"/>
          <w:kern w:val="0"/>
          <w:sz w:val="32"/>
          <w:szCs w:val="32"/>
          <w:shd w:val="clear" w:color="auto" w:fill="FFFFFF"/>
        </w:rPr>
        <w:t>（四）财政拨款收入支出决算总表</w:t>
      </w:r>
    </w:p>
    <w:p>
      <w:pPr>
        <w:spacing w:line="560" w:lineRule="exact"/>
        <w:ind w:firstLine="875" w:firstLineChars="250"/>
        <w:rPr>
          <w:rFonts w:ascii="楷体" w:hAnsi="楷体" w:eastAsia="楷体" w:cs="仿宋_GB2312"/>
          <w:b/>
          <w:color w:val="333333"/>
          <w:kern w:val="0"/>
          <w:sz w:val="32"/>
          <w:szCs w:val="32"/>
          <w:shd w:val="clear" w:color="auto" w:fill="FFFFFF"/>
        </w:rPr>
      </w:pPr>
      <w:r>
        <w:rPr>
          <w:rFonts w:hint="eastAsia" w:ascii="楷体" w:hAnsi="楷体" w:eastAsia="楷体" w:cs="仿宋_GB2312"/>
          <w:b/>
          <w:color w:val="333333"/>
          <w:kern w:val="0"/>
          <w:sz w:val="32"/>
          <w:szCs w:val="32"/>
          <w:shd w:val="clear" w:color="auto" w:fill="FFFFFF"/>
        </w:rPr>
        <w:t>（五）一般公共预算财政拨款收入支出决算表</w:t>
      </w:r>
    </w:p>
    <w:p>
      <w:pPr>
        <w:spacing w:line="560" w:lineRule="exact"/>
        <w:ind w:firstLine="875" w:firstLineChars="250"/>
        <w:rPr>
          <w:rFonts w:ascii="楷体" w:hAnsi="楷体" w:eastAsia="楷体" w:cs="仿宋_GB2312"/>
          <w:b/>
          <w:color w:val="333333"/>
          <w:kern w:val="0"/>
          <w:sz w:val="32"/>
          <w:szCs w:val="32"/>
          <w:shd w:val="clear" w:color="auto" w:fill="FFFFFF"/>
        </w:rPr>
      </w:pPr>
      <w:r>
        <w:rPr>
          <w:rFonts w:hint="eastAsia" w:ascii="楷体" w:hAnsi="楷体" w:eastAsia="楷体" w:cs="仿宋_GB2312"/>
          <w:b/>
          <w:color w:val="333333"/>
          <w:kern w:val="0"/>
          <w:sz w:val="32"/>
          <w:szCs w:val="32"/>
          <w:shd w:val="clear" w:color="auto" w:fill="FFFFFF"/>
        </w:rPr>
        <w:t>（六）一般公共预算财政拨款基本支出决算表</w:t>
      </w:r>
    </w:p>
    <w:p>
      <w:pPr>
        <w:spacing w:line="560" w:lineRule="exact"/>
        <w:ind w:firstLine="875" w:firstLineChars="250"/>
        <w:rPr>
          <w:rFonts w:ascii="楷体" w:hAnsi="楷体" w:eastAsia="楷体" w:cs="仿宋_GB2312"/>
          <w:b/>
          <w:color w:val="333333"/>
          <w:kern w:val="0"/>
          <w:sz w:val="32"/>
          <w:szCs w:val="32"/>
          <w:shd w:val="clear" w:color="auto" w:fill="FFFFFF"/>
        </w:rPr>
      </w:pPr>
      <w:r>
        <w:rPr>
          <w:rFonts w:hint="eastAsia" w:ascii="楷体" w:hAnsi="楷体" w:eastAsia="楷体" w:cs="仿宋_GB2312"/>
          <w:b/>
          <w:color w:val="333333"/>
          <w:kern w:val="0"/>
          <w:sz w:val="32"/>
          <w:szCs w:val="32"/>
          <w:shd w:val="clear" w:color="auto" w:fill="FFFFFF"/>
        </w:rPr>
        <w:t>（七）政府性基金预算财政拨款收入支出决算表</w:t>
      </w:r>
    </w:p>
    <w:p>
      <w:pPr>
        <w:spacing w:line="560" w:lineRule="exact"/>
        <w:ind w:firstLine="875" w:firstLineChars="250"/>
        <w:rPr>
          <w:rFonts w:ascii="楷体" w:hAnsi="楷体" w:eastAsia="楷体" w:cs="仿宋_GB2312"/>
          <w:b/>
          <w:color w:val="333333"/>
          <w:kern w:val="0"/>
          <w:sz w:val="32"/>
          <w:szCs w:val="32"/>
          <w:shd w:val="clear" w:color="auto" w:fill="FFFFFF"/>
        </w:rPr>
      </w:pPr>
      <w:r>
        <w:rPr>
          <w:rFonts w:hint="eastAsia" w:ascii="楷体" w:hAnsi="楷体" w:eastAsia="楷体" w:cs="仿宋_GB2312"/>
          <w:b/>
          <w:color w:val="333333"/>
          <w:kern w:val="0"/>
          <w:sz w:val="32"/>
          <w:szCs w:val="32"/>
          <w:shd w:val="clear" w:color="auto" w:fill="FFFFFF"/>
        </w:rPr>
        <w:t>（八）国有资本经营预算财政拨款收入支出决算表</w:t>
      </w:r>
    </w:p>
    <w:p>
      <w:pPr>
        <w:spacing w:line="560" w:lineRule="exact"/>
        <w:ind w:firstLine="875" w:firstLineChars="250"/>
        <w:rPr>
          <w:rFonts w:ascii="楷体" w:hAnsi="楷体" w:eastAsia="楷体" w:cs="仿宋_GB2312"/>
          <w:b/>
          <w:color w:val="333333"/>
          <w:kern w:val="0"/>
          <w:sz w:val="32"/>
          <w:szCs w:val="32"/>
          <w:shd w:val="clear" w:color="auto" w:fill="FFFFFF"/>
        </w:rPr>
      </w:pPr>
      <w:r>
        <w:rPr>
          <w:rFonts w:hint="eastAsia" w:ascii="楷体" w:hAnsi="楷体" w:eastAsia="楷体" w:cs="仿宋_GB2312"/>
          <w:b/>
          <w:color w:val="333333"/>
          <w:kern w:val="0"/>
          <w:sz w:val="32"/>
          <w:szCs w:val="32"/>
          <w:shd w:val="clear" w:color="auto" w:fill="FFFFFF"/>
        </w:rPr>
        <w:t>（九）“三公”经费及相关信息统计表</w:t>
      </w:r>
    </w:p>
    <w:p>
      <w:pPr>
        <w:spacing w:line="560" w:lineRule="exact"/>
        <w:ind w:firstLine="875" w:firstLineChars="250"/>
        <w:rPr>
          <w:rFonts w:ascii="楷体" w:hAnsi="楷体" w:eastAsia="楷体" w:cs="仿宋_GB2312"/>
          <w:b/>
          <w:color w:val="333333"/>
          <w:kern w:val="0"/>
          <w:sz w:val="32"/>
          <w:szCs w:val="32"/>
          <w:shd w:val="clear" w:color="auto" w:fill="FFFFFF"/>
        </w:rPr>
      </w:pPr>
      <w:r>
        <w:rPr>
          <w:rFonts w:hint="eastAsia" w:ascii="楷体" w:hAnsi="楷体" w:eastAsia="楷体" w:cs="仿宋_GB2312"/>
          <w:b/>
          <w:color w:val="333333"/>
          <w:kern w:val="0"/>
          <w:sz w:val="32"/>
          <w:szCs w:val="32"/>
          <w:shd w:val="clear" w:color="auto" w:fill="FFFFFF"/>
        </w:rPr>
        <w:t>（十）政府采购情况表</w:t>
      </w:r>
    </w:p>
    <w:p>
      <w:pPr>
        <w:spacing w:line="560" w:lineRule="exact"/>
        <w:ind w:firstLine="64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2017年度部门决算情况说明</w:t>
      </w:r>
    </w:p>
    <w:p>
      <w:pPr>
        <w:pStyle w:val="4"/>
        <w:widowControl/>
        <w:shd w:val="clear" w:color="auto" w:fill="FFFFFF"/>
        <w:spacing w:before="0" w:beforeAutospacing="0" w:after="0" w:afterAutospacing="0" w:line="560" w:lineRule="exact"/>
        <w:ind w:firstLine="685" w:firstLineChars="196"/>
        <w:rPr>
          <w:rFonts w:ascii="楷体" w:hAnsi="楷体" w:eastAsia="楷体" w:cs="仿宋_GB2312"/>
          <w:b/>
          <w:color w:val="333333"/>
          <w:sz w:val="32"/>
          <w:szCs w:val="32"/>
          <w:shd w:val="clear" w:color="auto" w:fill="FFFFFF"/>
        </w:rPr>
      </w:pPr>
      <w:r>
        <w:rPr>
          <w:rFonts w:hint="eastAsia" w:ascii="楷体" w:hAnsi="楷体" w:eastAsia="楷体"/>
          <w:b/>
          <w:sz w:val="32"/>
          <w:szCs w:val="32"/>
        </w:rPr>
        <w:t>（一）收入支出决算总体情况说明</w:t>
      </w:r>
    </w:p>
    <w:p>
      <w:pPr>
        <w:pStyle w:val="4"/>
        <w:widowControl/>
        <w:shd w:val="clear" w:color="auto" w:fill="FFFFFF"/>
        <w:spacing w:before="0" w:beforeAutospacing="0" w:after="0" w:afterAutospacing="0" w:line="560" w:lineRule="exact"/>
        <w:ind w:firstLine="700" w:firstLineChars="200"/>
        <w:rPr>
          <w:rFonts w:ascii="仿宋" w:hAnsi="仿宋" w:eastAsia="仿宋" w:cs="仿宋_GB2312"/>
          <w:sz w:val="32"/>
          <w:szCs w:val="32"/>
          <w:shd w:val="clear" w:color="auto" w:fill="FFFFFF"/>
        </w:rPr>
      </w:pPr>
      <w:r>
        <w:rPr>
          <w:rFonts w:hint="eastAsia" w:ascii="仿宋" w:hAnsi="仿宋" w:eastAsia="仿宋" w:cs="仿宋_GB2312"/>
          <w:color w:val="333333"/>
          <w:sz w:val="32"/>
          <w:szCs w:val="32"/>
          <w:shd w:val="clear" w:color="auto" w:fill="FFFFFF"/>
        </w:rPr>
        <w:t>2017年度收入决算为247.38万元，其中：财政拨款收入247.38万元,年底和结余1.42万元。其中行政运行经费165.17万元，一般行政管理事物8万元，机关事业单位基本养老保险缴费支出26.73万元，其他支出46.06万元。2017年度年初预算数为</w:t>
      </w:r>
      <w:r>
        <w:rPr>
          <w:rFonts w:hint="eastAsia" w:ascii="仿宋" w:hAnsi="仿宋" w:eastAsia="仿宋" w:cs="仿宋_GB2312"/>
          <w:sz w:val="32"/>
          <w:szCs w:val="32"/>
          <w:shd w:val="clear" w:color="auto" w:fill="FFFFFF"/>
        </w:rPr>
        <w:t>178.35万元，超出预算部分为人员经费支出。</w:t>
      </w:r>
    </w:p>
    <w:p>
      <w:pPr>
        <w:pStyle w:val="4"/>
        <w:widowControl/>
        <w:shd w:val="clear" w:color="auto" w:fill="FFFFFF"/>
        <w:spacing w:before="0" w:beforeAutospacing="0" w:after="0" w:afterAutospacing="0" w:line="560" w:lineRule="exact"/>
        <w:ind w:firstLine="685" w:firstLineChars="196"/>
        <w:rPr>
          <w:rFonts w:ascii="楷体" w:hAnsi="楷体" w:eastAsia="楷体"/>
          <w:b/>
          <w:sz w:val="32"/>
          <w:szCs w:val="32"/>
        </w:rPr>
      </w:pPr>
      <w:r>
        <w:rPr>
          <w:rFonts w:hint="eastAsia" w:ascii="楷体" w:hAnsi="楷体" w:eastAsia="楷体"/>
          <w:b/>
          <w:sz w:val="32"/>
          <w:szCs w:val="32"/>
        </w:rPr>
        <w:t>（二）收入决算情况说明</w:t>
      </w:r>
    </w:p>
    <w:p>
      <w:pPr>
        <w:pStyle w:val="4"/>
        <w:widowControl/>
        <w:shd w:val="clear" w:color="auto" w:fill="FFFFFF"/>
        <w:spacing w:before="0" w:beforeAutospacing="0" w:after="0" w:afterAutospacing="0" w:line="560" w:lineRule="exact"/>
        <w:ind w:firstLine="700" w:firstLineChars="200"/>
        <w:rPr>
          <w:rFonts w:ascii="仿宋" w:hAnsi="仿宋" w:eastAsia="仿宋" w:cs="仿宋_GB2312"/>
          <w:color w:val="333333"/>
          <w:sz w:val="32"/>
          <w:szCs w:val="32"/>
          <w:shd w:val="clear" w:color="auto" w:fill="FFFFFF"/>
        </w:rPr>
      </w:pPr>
      <w:r>
        <w:rPr>
          <w:rFonts w:hint="eastAsia" w:ascii="仿宋" w:hAnsi="仿宋" w:eastAsia="仿宋" w:cs="仿宋_GB2312"/>
          <w:color w:val="333333"/>
          <w:sz w:val="32"/>
          <w:szCs w:val="32"/>
          <w:shd w:val="clear" w:color="auto" w:fill="FFFFFF"/>
        </w:rPr>
        <w:t>2017年度收入决算为247.38万元，全部为财政拨款收入。</w:t>
      </w:r>
    </w:p>
    <w:p>
      <w:pPr>
        <w:pStyle w:val="4"/>
        <w:widowControl/>
        <w:shd w:val="clear" w:color="auto" w:fill="FFFFFF"/>
        <w:spacing w:before="0" w:beforeAutospacing="0" w:after="0" w:afterAutospacing="0" w:line="560" w:lineRule="exact"/>
        <w:ind w:firstLine="685" w:firstLineChars="196"/>
        <w:rPr>
          <w:rFonts w:ascii="楷体" w:hAnsi="楷体" w:eastAsia="楷体"/>
          <w:b/>
          <w:sz w:val="32"/>
          <w:szCs w:val="32"/>
        </w:rPr>
      </w:pPr>
      <w:r>
        <w:rPr>
          <w:rFonts w:hint="eastAsia" w:ascii="楷体" w:hAnsi="楷体" w:eastAsia="楷体"/>
          <w:b/>
          <w:sz w:val="32"/>
          <w:szCs w:val="32"/>
        </w:rPr>
        <w:t>（三）支出决算情况说明</w:t>
      </w:r>
    </w:p>
    <w:p>
      <w:pPr>
        <w:pStyle w:val="4"/>
        <w:widowControl/>
        <w:shd w:val="clear" w:color="auto" w:fill="FFFFFF"/>
        <w:spacing w:before="0" w:beforeAutospacing="0" w:after="0" w:afterAutospacing="0" w:line="560" w:lineRule="exact"/>
        <w:ind w:firstLine="700" w:firstLineChars="200"/>
        <w:rPr>
          <w:rFonts w:ascii="仿宋" w:hAnsi="仿宋" w:eastAsia="仿宋" w:cs="仿宋_GB2312"/>
          <w:color w:val="333333"/>
          <w:sz w:val="32"/>
          <w:szCs w:val="32"/>
          <w:shd w:val="clear" w:color="auto" w:fill="FFFFFF"/>
        </w:rPr>
      </w:pPr>
      <w:r>
        <w:rPr>
          <w:rFonts w:hint="eastAsia" w:ascii="仿宋" w:hAnsi="仿宋" w:eastAsia="仿宋" w:cs="仿宋_GB2312"/>
          <w:color w:val="333333"/>
          <w:sz w:val="32"/>
          <w:szCs w:val="32"/>
          <w:shd w:val="clear" w:color="auto" w:fill="FFFFFF"/>
        </w:rPr>
        <w:t>2017年度支出决算为245.96万元，年底和结余1.42万元。全部为财政拨款支出。</w:t>
      </w:r>
    </w:p>
    <w:p>
      <w:pPr>
        <w:pStyle w:val="4"/>
        <w:widowControl/>
        <w:shd w:val="clear" w:color="auto" w:fill="FFFFFF"/>
        <w:spacing w:before="0" w:beforeAutospacing="0" w:after="0" w:afterAutospacing="0" w:line="560" w:lineRule="exact"/>
        <w:ind w:firstLine="685" w:firstLineChars="196"/>
        <w:rPr>
          <w:rFonts w:ascii="楷体" w:hAnsi="楷体" w:eastAsia="楷体"/>
          <w:b/>
          <w:sz w:val="32"/>
          <w:szCs w:val="32"/>
        </w:rPr>
      </w:pPr>
      <w:r>
        <w:rPr>
          <w:rFonts w:hint="eastAsia" w:ascii="楷体" w:hAnsi="楷体" w:eastAsia="楷体"/>
          <w:b/>
          <w:sz w:val="32"/>
          <w:szCs w:val="32"/>
        </w:rPr>
        <w:t>（四）财政拨款收入支出决算总体情况说明</w:t>
      </w:r>
    </w:p>
    <w:p>
      <w:pPr>
        <w:spacing w:line="560" w:lineRule="exact"/>
        <w:ind w:firstLine="700" w:firstLineChars="200"/>
        <w:rPr>
          <w:rFonts w:ascii="仿宋" w:hAnsi="仿宋" w:eastAsia="仿宋" w:cs="仿宋_GB2312"/>
          <w:sz w:val="32"/>
          <w:szCs w:val="32"/>
          <w:shd w:val="clear" w:color="auto" w:fill="FFFFFF"/>
        </w:rPr>
      </w:pPr>
      <w:r>
        <w:rPr>
          <w:rFonts w:hint="eastAsia" w:ascii="仿宋" w:hAnsi="仿宋" w:eastAsia="仿宋" w:cs="仿宋_GB2312"/>
          <w:color w:val="333333"/>
          <w:sz w:val="32"/>
          <w:szCs w:val="32"/>
          <w:shd w:val="clear" w:color="auto" w:fill="FFFFFF"/>
        </w:rPr>
        <w:t>2017年度财政拨款收入决算为247.38万元，其中：财政拨款收入247.38万元，上年结转结余0万元，</w:t>
      </w:r>
      <w:r>
        <w:rPr>
          <w:rFonts w:hint="eastAsia" w:ascii="仿宋" w:hAnsi="仿宋" w:eastAsia="仿宋" w:cs="仿宋_GB2312"/>
          <w:sz w:val="32"/>
          <w:szCs w:val="32"/>
          <w:shd w:val="clear" w:color="auto" w:fill="FFFFFF"/>
        </w:rPr>
        <w:t>较2016年度收入决算增加146.14万元；财政拨款支出决算为245.96万元，年末结转资金1.42万元。其中：基本支出191.9万元，包括：人员经费185.26万元和日常公用经费6.64万元，较2016年度支出决算增加95.66万元。主要原因为：人员经费（津补贴调整）和人员增加造成支出增加。2017年度</w:t>
      </w:r>
      <w:r>
        <w:rPr>
          <w:rFonts w:hint="eastAsia" w:ascii="仿宋" w:hAnsi="仿宋" w:eastAsia="仿宋" w:cs="仿宋"/>
          <w:sz w:val="32"/>
          <w:szCs w:val="32"/>
        </w:rPr>
        <w:t>一般公共预算财政拨款收入支出</w:t>
      </w:r>
      <w:r>
        <w:rPr>
          <w:rFonts w:hint="eastAsia" w:ascii="仿宋" w:hAnsi="仿宋" w:eastAsia="仿宋" w:cs="仿宋_GB2312"/>
          <w:sz w:val="32"/>
          <w:szCs w:val="32"/>
          <w:shd w:val="clear" w:color="auto" w:fill="FFFFFF"/>
        </w:rPr>
        <w:t>为245.38万元，超出预算部分为人员经费支出。</w:t>
      </w:r>
    </w:p>
    <w:p>
      <w:pPr>
        <w:pStyle w:val="4"/>
        <w:widowControl/>
        <w:shd w:val="clear" w:color="auto" w:fill="FFFFFF"/>
        <w:spacing w:before="0" w:beforeAutospacing="0" w:after="0" w:afterAutospacing="0" w:line="560" w:lineRule="exact"/>
        <w:ind w:firstLine="685" w:firstLineChars="196"/>
        <w:rPr>
          <w:rFonts w:ascii="楷体" w:hAnsi="楷体" w:eastAsia="楷体"/>
          <w:b/>
          <w:sz w:val="32"/>
          <w:szCs w:val="32"/>
        </w:rPr>
      </w:pPr>
      <w:r>
        <w:rPr>
          <w:rFonts w:hint="eastAsia" w:ascii="楷体" w:hAnsi="楷体" w:eastAsia="楷体"/>
          <w:b/>
          <w:sz w:val="32"/>
          <w:szCs w:val="32"/>
        </w:rPr>
        <w:t>（五）“三公”经费情况及增减变化原因</w:t>
      </w:r>
    </w:p>
    <w:p>
      <w:pPr>
        <w:spacing w:line="560" w:lineRule="exact"/>
        <w:ind w:firstLine="700" w:firstLineChars="200"/>
        <w:rPr>
          <w:rFonts w:ascii="仿宋" w:hAnsi="仿宋" w:eastAsia="仿宋" w:cs="仿宋_GB2312"/>
          <w:sz w:val="32"/>
          <w:szCs w:val="32"/>
          <w:shd w:val="clear" w:color="auto" w:fill="FFFFFF"/>
        </w:rPr>
      </w:pPr>
      <w:r>
        <w:rPr>
          <w:rFonts w:hint="eastAsia" w:ascii="仿宋" w:hAnsi="仿宋" w:eastAsia="仿宋" w:cs="仿宋_GB2312"/>
          <w:color w:val="333333"/>
          <w:sz w:val="32"/>
          <w:szCs w:val="32"/>
          <w:shd w:val="clear" w:color="auto" w:fill="FFFFFF"/>
        </w:rPr>
        <w:t>2017年度部门“三公”经费支出0万元，相比预算无增减变化，比2016年度决算无增减变化</w:t>
      </w:r>
      <w:r>
        <w:rPr>
          <w:rFonts w:hint="eastAsia" w:ascii="仿宋" w:hAnsi="仿宋" w:eastAsia="仿宋" w:cs="仿宋_GB2312"/>
          <w:sz w:val="32"/>
          <w:szCs w:val="32"/>
          <w:shd w:val="clear" w:color="auto" w:fill="FFFFFF"/>
        </w:rPr>
        <w:t>。</w:t>
      </w:r>
    </w:p>
    <w:p>
      <w:pPr>
        <w:pStyle w:val="4"/>
        <w:widowControl/>
        <w:shd w:val="clear" w:color="auto" w:fill="FFFFFF"/>
        <w:spacing w:before="0" w:beforeAutospacing="0" w:after="0" w:afterAutospacing="0" w:line="560" w:lineRule="exact"/>
        <w:ind w:firstLine="685" w:firstLineChars="196"/>
        <w:rPr>
          <w:rFonts w:ascii="楷体" w:hAnsi="楷体" w:eastAsia="楷体"/>
          <w:b/>
          <w:sz w:val="32"/>
          <w:szCs w:val="32"/>
        </w:rPr>
      </w:pPr>
      <w:r>
        <w:rPr>
          <w:rFonts w:hint="eastAsia" w:ascii="楷体" w:hAnsi="楷体" w:eastAsia="楷体"/>
          <w:b/>
          <w:sz w:val="32"/>
          <w:szCs w:val="32"/>
        </w:rPr>
        <w:t>（六）机关运行经费支出情况的说明</w:t>
      </w:r>
    </w:p>
    <w:p>
      <w:pPr>
        <w:spacing w:line="560" w:lineRule="exact"/>
        <w:ind w:firstLine="70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2017年机关运行经费共计0万元,</w:t>
      </w:r>
      <w:r>
        <w:rPr>
          <w:rFonts w:hint="eastAsia" w:ascii="仿宋" w:hAnsi="仿宋" w:eastAsia="仿宋" w:cs="仿宋_GB2312"/>
          <w:color w:val="333333"/>
          <w:sz w:val="32"/>
          <w:szCs w:val="32"/>
          <w:shd w:val="clear" w:color="auto" w:fill="FFFFFF"/>
        </w:rPr>
        <w:t>相比预算无增减变化，比2016年度决算无增减变化</w:t>
      </w:r>
      <w:r>
        <w:rPr>
          <w:rFonts w:hint="eastAsia" w:ascii="仿宋" w:hAnsi="仿宋" w:eastAsia="仿宋" w:cs="仿宋_GB2312"/>
          <w:sz w:val="32"/>
          <w:szCs w:val="32"/>
          <w:shd w:val="clear" w:color="auto" w:fill="FFFFFF"/>
        </w:rPr>
        <w:t>。</w:t>
      </w:r>
    </w:p>
    <w:p>
      <w:pPr>
        <w:pStyle w:val="4"/>
        <w:widowControl/>
        <w:shd w:val="clear" w:color="auto" w:fill="FFFFFF"/>
        <w:spacing w:before="0" w:beforeAutospacing="0" w:after="0" w:afterAutospacing="0" w:line="560" w:lineRule="exact"/>
        <w:ind w:firstLine="645"/>
        <w:rPr>
          <w:rFonts w:ascii="楷体" w:hAnsi="楷体" w:eastAsia="楷体"/>
          <w:b/>
          <w:sz w:val="32"/>
          <w:szCs w:val="32"/>
        </w:rPr>
      </w:pPr>
      <w:r>
        <w:rPr>
          <w:rFonts w:hint="eastAsia" w:ascii="楷体" w:hAnsi="楷体" w:eastAsia="楷体"/>
          <w:b/>
          <w:sz w:val="32"/>
          <w:szCs w:val="32"/>
        </w:rPr>
        <w:t>（七）绩效预算信息</w:t>
      </w:r>
    </w:p>
    <w:p>
      <w:pPr>
        <w:pStyle w:val="4"/>
        <w:widowControl/>
        <w:shd w:val="clear" w:color="auto" w:fill="FFFFFF"/>
        <w:spacing w:before="0" w:beforeAutospacing="0" w:after="0" w:afterAutospacing="0" w:line="405" w:lineRule="atLeast"/>
        <w:ind w:firstLine="692" w:firstLineChars="198"/>
        <w:rPr>
          <w:rFonts w:ascii="楷体" w:hAnsi="楷体" w:eastAsia="楷体" w:cs="楷体"/>
          <w:b/>
          <w:color w:val="333333"/>
          <w:sz w:val="32"/>
          <w:szCs w:val="32"/>
          <w:shd w:val="clear" w:color="auto" w:fill="FFFFFF"/>
        </w:rPr>
      </w:pPr>
      <w:r>
        <w:rPr>
          <w:rFonts w:hint="eastAsia" w:ascii="楷体" w:hAnsi="楷体" w:eastAsia="楷体" w:cs="楷体"/>
          <w:b/>
          <w:color w:val="333333"/>
          <w:sz w:val="32"/>
          <w:szCs w:val="32"/>
          <w:shd w:val="clear" w:color="auto" w:fill="FFFFFF"/>
        </w:rPr>
        <w:t>总体绩效目标：</w:t>
      </w:r>
    </w:p>
    <w:p>
      <w:pPr>
        <w:widowControl/>
        <w:autoSpaceDE w:val="0"/>
        <w:spacing w:line="500" w:lineRule="atLeast"/>
        <w:ind w:firstLine="480"/>
        <w:rPr>
          <w:rFonts w:ascii="仿宋" w:hAnsi="仿宋" w:eastAsia="仿宋" w:cs="仿宋"/>
          <w:color w:val="484747"/>
          <w:sz w:val="32"/>
          <w:szCs w:val="32"/>
        </w:rPr>
      </w:pPr>
      <w:r>
        <w:rPr>
          <w:rFonts w:hint="eastAsia" w:ascii="仿宋" w:hAnsi="仿宋" w:eastAsia="仿宋" w:cs="仿宋"/>
          <w:color w:val="484747"/>
          <w:kern w:val="0"/>
          <w:sz w:val="32"/>
          <w:szCs w:val="32"/>
        </w:rPr>
        <w:t>(1)在新建企业中成立工会组织</w:t>
      </w:r>
    </w:p>
    <w:p>
      <w:pPr>
        <w:widowControl/>
        <w:autoSpaceDE w:val="0"/>
        <w:spacing w:line="500" w:lineRule="atLeast"/>
        <w:ind w:firstLine="480"/>
        <w:rPr>
          <w:rFonts w:ascii="仿宋" w:hAnsi="仿宋" w:eastAsia="仿宋" w:cs="仿宋"/>
          <w:color w:val="484747"/>
          <w:sz w:val="32"/>
          <w:szCs w:val="32"/>
        </w:rPr>
      </w:pPr>
      <w:r>
        <w:rPr>
          <w:rFonts w:hint="eastAsia" w:ascii="仿宋" w:hAnsi="仿宋" w:eastAsia="仿宋" w:cs="仿宋"/>
          <w:color w:val="484747"/>
          <w:kern w:val="0"/>
          <w:sz w:val="32"/>
          <w:szCs w:val="32"/>
        </w:rPr>
        <w:t>(2)在企事业单位中组织相应培训</w:t>
      </w:r>
    </w:p>
    <w:p>
      <w:pPr>
        <w:widowControl/>
        <w:autoSpaceDE w:val="0"/>
        <w:spacing w:line="500" w:lineRule="atLeast"/>
        <w:ind w:firstLine="480"/>
        <w:rPr>
          <w:rFonts w:ascii="仿宋" w:hAnsi="仿宋" w:eastAsia="仿宋" w:cs="仿宋"/>
          <w:color w:val="484747"/>
          <w:sz w:val="32"/>
          <w:szCs w:val="32"/>
        </w:rPr>
      </w:pPr>
      <w:r>
        <w:rPr>
          <w:rFonts w:hint="eastAsia" w:ascii="仿宋" w:hAnsi="仿宋" w:eastAsia="仿宋" w:cs="仿宋"/>
          <w:color w:val="484747"/>
          <w:kern w:val="0"/>
          <w:sz w:val="32"/>
          <w:szCs w:val="32"/>
        </w:rPr>
        <w:t>(3)针对在档困难职工展开救助</w:t>
      </w:r>
    </w:p>
    <w:p>
      <w:pPr>
        <w:widowControl/>
        <w:autoSpaceDE w:val="0"/>
        <w:spacing w:line="500" w:lineRule="atLeast"/>
        <w:ind w:firstLine="480"/>
        <w:rPr>
          <w:rFonts w:ascii="仿宋" w:hAnsi="仿宋" w:eastAsia="仿宋" w:cs="仿宋"/>
          <w:color w:val="484747"/>
          <w:sz w:val="32"/>
          <w:szCs w:val="32"/>
        </w:rPr>
      </w:pPr>
      <w:r>
        <w:rPr>
          <w:rFonts w:hint="eastAsia" w:ascii="仿宋" w:hAnsi="仿宋" w:eastAsia="仿宋" w:cs="仿宋"/>
          <w:color w:val="484747"/>
          <w:kern w:val="0"/>
          <w:sz w:val="32"/>
          <w:szCs w:val="32"/>
        </w:rPr>
        <w:t>(4)发放退休劳模津贴</w:t>
      </w:r>
    </w:p>
    <w:p>
      <w:pPr>
        <w:widowControl/>
        <w:autoSpaceDE w:val="0"/>
        <w:spacing w:line="500" w:lineRule="atLeast"/>
        <w:ind w:firstLine="480"/>
        <w:rPr>
          <w:rFonts w:ascii="仿宋" w:hAnsi="仿宋" w:eastAsia="仿宋" w:cs="仿宋"/>
          <w:color w:val="484747"/>
          <w:sz w:val="32"/>
          <w:szCs w:val="32"/>
        </w:rPr>
      </w:pPr>
      <w:r>
        <w:rPr>
          <w:rFonts w:hint="eastAsia" w:ascii="仿宋" w:hAnsi="仿宋" w:eastAsia="仿宋" w:cs="仿宋"/>
          <w:color w:val="484747"/>
          <w:kern w:val="0"/>
          <w:sz w:val="32"/>
          <w:szCs w:val="32"/>
        </w:rPr>
        <w:t>(5)开展劳模体检</w:t>
      </w:r>
    </w:p>
    <w:p>
      <w:pPr>
        <w:widowControl/>
        <w:autoSpaceDE w:val="0"/>
        <w:spacing w:line="500" w:lineRule="atLeast"/>
        <w:ind w:firstLine="480"/>
        <w:rPr>
          <w:rFonts w:ascii="仿宋" w:hAnsi="仿宋" w:eastAsia="仿宋" w:cs="仿宋"/>
          <w:color w:val="484747"/>
          <w:sz w:val="32"/>
          <w:szCs w:val="32"/>
        </w:rPr>
      </w:pPr>
      <w:r>
        <w:rPr>
          <w:rFonts w:hint="eastAsia" w:ascii="仿宋" w:hAnsi="仿宋" w:eastAsia="仿宋" w:cs="仿宋"/>
          <w:color w:val="484747"/>
          <w:kern w:val="0"/>
          <w:sz w:val="32"/>
          <w:szCs w:val="32"/>
        </w:rPr>
        <w:t>(6)争取财政资金补助</w:t>
      </w:r>
    </w:p>
    <w:p>
      <w:pPr>
        <w:pStyle w:val="4"/>
        <w:widowControl/>
        <w:shd w:val="clear" w:color="auto" w:fill="FFFFFF"/>
        <w:spacing w:before="0" w:beforeAutospacing="0" w:after="0" w:afterAutospacing="0" w:line="405" w:lineRule="atLeast"/>
        <w:ind w:firstLine="692" w:firstLineChars="198"/>
        <w:rPr>
          <w:rFonts w:ascii="仿宋" w:hAnsi="仿宋" w:eastAsia="仿宋" w:cs="仿宋"/>
          <w:b/>
          <w:color w:val="333333"/>
          <w:sz w:val="32"/>
          <w:szCs w:val="32"/>
          <w:shd w:val="clear" w:color="auto" w:fill="FFFFFF"/>
        </w:rPr>
      </w:pPr>
    </w:p>
    <w:p>
      <w:pPr>
        <w:pStyle w:val="4"/>
        <w:widowControl/>
        <w:shd w:val="clear" w:color="auto" w:fill="FFFFFF"/>
        <w:spacing w:before="0" w:beforeAutospacing="0" w:after="0" w:afterAutospacing="0" w:line="405" w:lineRule="atLeast"/>
        <w:ind w:firstLine="692" w:firstLineChars="198"/>
        <w:rPr>
          <w:rFonts w:ascii="仿宋" w:hAnsi="仿宋" w:eastAsia="仿宋" w:cs="仿宋"/>
          <w:b/>
          <w:color w:val="333333"/>
          <w:sz w:val="32"/>
          <w:szCs w:val="32"/>
          <w:shd w:val="clear" w:color="auto" w:fill="FFFFFF"/>
        </w:rPr>
      </w:pPr>
    </w:p>
    <w:p>
      <w:pPr>
        <w:pStyle w:val="4"/>
        <w:widowControl/>
        <w:shd w:val="clear" w:color="auto" w:fill="FFFFFF"/>
        <w:spacing w:before="0" w:beforeAutospacing="0" w:after="0" w:afterAutospacing="0" w:line="405" w:lineRule="atLeast"/>
        <w:ind w:firstLine="692" w:firstLineChars="198"/>
        <w:rPr>
          <w:rFonts w:ascii="仿宋" w:hAnsi="仿宋" w:eastAsia="仿宋" w:cs="仿宋"/>
          <w:b/>
          <w:color w:val="333333"/>
          <w:sz w:val="32"/>
          <w:szCs w:val="32"/>
          <w:shd w:val="clear" w:color="auto" w:fill="FFFFFF"/>
        </w:rPr>
      </w:pPr>
    </w:p>
    <w:p>
      <w:pPr>
        <w:pStyle w:val="4"/>
        <w:widowControl/>
        <w:shd w:val="clear" w:color="auto" w:fill="FFFFFF"/>
        <w:spacing w:before="0" w:beforeAutospacing="0" w:after="0" w:afterAutospacing="0" w:line="405" w:lineRule="atLeast"/>
        <w:ind w:firstLine="692" w:firstLineChars="198"/>
        <w:rPr>
          <w:rFonts w:ascii="仿宋" w:hAnsi="仿宋" w:eastAsia="仿宋" w:cs="仿宋"/>
          <w:b/>
          <w:color w:val="333333"/>
          <w:sz w:val="32"/>
          <w:szCs w:val="32"/>
          <w:shd w:val="clear" w:color="auto" w:fill="FFFFFF"/>
        </w:rPr>
      </w:pPr>
    </w:p>
    <w:p>
      <w:pPr>
        <w:pStyle w:val="4"/>
        <w:widowControl/>
        <w:shd w:val="clear" w:color="auto" w:fill="FFFFFF"/>
        <w:spacing w:before="0" w:beforeAutospacing="0" w:after="0" w:afterAutospacing="0" w:line="405" w:lineRule="atLeast"/>
        <w:ind w:firstLine="692" w:firstLineChars="198"/>
        <w:rPr>
          <w:rFonts w:ascii="仿宋" w:hAnsi="仿宋" w:eastAsia="仿宋" w:cs="仿宋"/>
          <w:b/>
          <w:color w:val="333333"/>
          <w:sz w:val="32"/>
          <w:szCs w:val="32"/>
          <w:shd w:val="clear" w:color="auto" w:fill="FFFFFF"/>
        </w:rPr>
      </w:pPr>
    </w:p>
    <w:p>
      <w:pPr>
        <w:pStyle w:val="4"/>
        <w:widowControl/>
        <w:shd w:val="clear" w:color="auto" w:fill="FFFFFF"/>
        <w:spacing w:before="0" w:beforeAutospacing="0" w:after="0" w:afterAutospacing="0" w:line="405" w:lineRule="atLeast"/>
        <w:ind w:firstLine="692" w:firstLineChars="198"/>
        <w:rPr>
          <w:rFonts w:ascii="仿宋" w:hAnsi="仿宋" w:eastAsia="仿宋" w:cs="仿宋"/>
          <w:b/>
          <w:color w:val="333333"/>
          <w:sz w:val="32"/>
          <w:szCs w:val="32"/>
          <w:shd w:val="clear" w:color="auto" w:fill="FFFFFF"/>
        </w:rPr>
      </w:pPr>
    </w:p>
    <w:p>
      <w:pPr>
        <w:pStyle w:val="4"/>
        <w:widowControl/>
        <w:shd w:val="clear" w:color="auto" w:fill="FFFFFF"/>
        <w:spacing w:before="0" w:beforeAutospacing="0" w:after="0" w:afterAutospacing="0" w:line="405" w:lineRule="atLeast"/>
        <w:rPr>
          <w:rFonts w:ascii="仿宋" w:hAnsi="仿宋" w:eastAsia="仿宋" w:cs="仿宋"/>
          <w:b/>
          <w:color w:val="333333"/>
          <w:sz w:val="32"/>
          <w:szCs w:val="32"/>
          <w:shd w:val="clear" w:color="auto" w:fill="FFFFFF"/>
        </w:rPr>
      </w:pPr>
    </w:p>
    <w:p>
      <w:pPr>
        <w:pStyle w:val="4"/>
        <w:widowControl/>
        <w:shd w:val="clear" w:color="auto" w:fill="FFFFFF"/>
        <w:spacing w:before="0" w:beforeAutospacing="0" w:after="0" w:afterAutospacing="0" w:line="405" w:lineRule="atLeast"/>
        <w:rPr>
          <w:rFonts w:ascii="仿宋" w:hAnsi="仿宋" w:eastAsia="仿宋" w:cs="仿宋"/>
          <w:b/>
          <w:color w:val="333333"/>
          <w:sz w:val="32"/>
          <w:szCs w:val="32"/>
          <w:shd w:val="clear" w:color="auto" w:fill="FFFFFF"/>
        </w:rPr>
        <w:sectPr>
          <w:headerReference r:id="rId3" w:type="default"/>
          <w:pgSz w:w="16838" w:h="11906" w:orient="landscape"/>
          <w:pgMar w:top="1417" w:right="1701" w:bottom="1417" w:left="1417" w:header="851" w:footer="992" w:gutter="0"/>
          <w:cols w:space="720" w:num="1"/>
          <w:docGrid w:type="linesAndChars" w:linePitch="318" w:charSpace="6348"/>
        </w:sectPr>
      </w:pPr>
    </w:p>
    <w:p>
      <w:pPr>
        <w:pStyle w:val="4"/>
        <w:widowControl/>
        <w:shd w:val="clear" w:color="auto" w:fill="FFFFFF"/>
        <w:spacing w:before="0" w:beforeAutospacing="0" w:after="0" w:afterAutospacing="0" w:line="405" w:lineRule="atLeast"/>
        <w:rPr>
          <w:rFonts w:ascii="楷体" w:hAnsi="楷体" w:eastAsia="楷体" w:cs="楷体"/>
          <w:b/>
          <w:color w:val="333333"/>
          <w:sz w:val="32"/>
          <w:szCs w:val="32"/>
          <w:shd w:val="clear" w:color="auto" w:fill="FFFFFF"/>
        </w:rPr>
      </w:pPr>
      <w:r>
        <w:rPr>
          <w:rFonts w:hint="eastAsia" w:ascii="楷体" w:hAnsi="楷体" w:eastAsia="楷体" w:cs="楷体"/>
          <w:b/>
          <w:color w:val="333333"/>
          <w:sz w:val="32"/>
          <w:szCs w:val="32"/>
          <w:shd w:val="clear" w:color="auto" w:fill="FFFFFF"/>
        </w:rPr>
        <w:t>部门职责及工作活动绩效目标指标：</w:t>
      </w:r>
    </w:p>
    <w:p>
      <w:pPr>
        <w:pStyle w:val="4"/>
        <w:widowControl/>
        <w:shd w:val="clear" w:color="auto" w:fill="FFFFFF"/>
        <w:spacing w:before="0" w:beforeAutospacing="0" w:after="0" w:afterAutospacing="0" w:line="405" w:lineRule="atLeast"/>
        <w:jc w:val="center"/>
        <w:rPr>
          <w:rFonts w:ascii="仿宋" w:hAnsi="仿宋" w:eastAsia="仿宋" w:cs="仿宋"/>
          <w:b/>
          <w:color w:val="333333"/>
          <w:sz w:val="32"/>
          <w:szCs w:val="32"/>
          <w:shd w:val="clear" w:color="auto" w:fill="FFFFFF"/>
        </w:rPr>
      </w:pPr>
      <w:r>
        <w:rPr>
          <w:rFonts w:hint="eastAsia" w:ascii="仿宋" w:hAnsi="仿宋" w:eastAsia="仿宋" w:cs="仿宋"/>
          <w:b/>
          <w:color w:val="333333"/>
          <w:sz w:val="32"/>
          <w:szCs w:val="32"/>
          <w:shd w:val="clear" w:color="auto" w:fill="FFFFFF"/>
        </w:rPr>
        <w:t>部门职责-工作活动绩效目标</w:t>
      </w:r>
    </w:p>
    <w:p>
      <w:pPr>
        <w:pStyle w:val="4"/>
        <w:widowControl/>
        <w:shd w:val="clear" w:color="auto" w:fill="FFFFFF"/>
        <w:spacing w:before="0" w:beforeAutospacing="0" w:after="0" w:afterAutospacing="0" w:line="405" w:lineRule="atLeast"/>
        <w:ind w:firstLine="417" w:firstLineChars="198"/>
        <w:rPr>
          <w:rFonts w:ascii="仿宋" w:hAnsi="仿宋" w:eastAsia="仿宋" w:cs="仿宋"/>
          <w:b/>
          <w:color w:val="333333"/>
          <w:sz w:val="21"/>
          <w:szCs w:val="21"/>
          <w:shd w:val="clear" w:color="auto" w:fill="FFFFFF"/>
        </w:rPr>
      </w:pPr>
      <w:r>
        <w:rPr>
          <w:rFonts w:hint="eastAsia" w:ascii="仿宋" w:hAnsi="仿宋" w:eastAsia="仿宋" w:cs="仿宋"/>
          <w:b/>
          <w:color w:val="333333"/>
          <w:sz w:val="21"/>
          <w:szCs w:val="21"/>
          <w:shd w:val="clear" w:color="auto" w:fill="FFFFFF"/>
        </w:rPr>
        <w:t>河北省文安县总工会                                                                                                   单位：万元</w:t>
      </w:r>
    </w:p>
    <w:tbl>
      <w:tblPr>
        <w:tblStyle w:val="6"/>
        <w:tblW w:w="14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785"/>
        <w:gridCol w:w="2670"/>
        <w:gridCol w:w="3960"/>
        <w:gridCol w:w="2340"/>
        <w:gridCol w:w="566"/>
        <w:gridCol w:w="54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85" w:type="dxa"/>
            <w:vMerge w:val="restart"/>
            <w:vAlign w:val="center"/>
          </w:tcPr>
          <w:p>
            <w:pPr>
              <w:pStyle w:val="4"/>
              <w:widowControl/>
              <w:spacing w:before="0" w:beforeAutospacing="0" w:after="0" w:afterAutospacing="0" w:line="405" w:lineRule="atLeast"/>
              <w:jc w:val="center"/>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职责活动</w:t>
            </w:r>
          </w:p>
        </w:tc>
        <w:tc>
          <w:tcPr>
            <w:tcW w:w="1785" w:type="dxa"/>
            <w:vMerge w:val="restart"/>
            <w:vAlign w:val="center"/>
          </w:tcPr>
          <w:p>
            <w:pPr>
              <w:pStyle w:val="4"/>
              <w:widowControl/>
              <w:spacing w:before="0" w:beforeAutospacing="0" w:after="0" w:afterAutospacing="0" w:line="405" w:lineRule="atLeast"/>
              <w:jc w:val="center"/>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年度预算数</w:t>
            </w:r>
          </w:p>
        </w:tc>
        <w:tc>
          <w:tcPr>
            <w:tcW w:w="2670" w:type="dxa"/>
            <w:vMerge w:val="restart"/>
            <w:vAlign w:val="center"/>
          </w:tcPr>
          <w:p>
            <w:pPr>
              <w:pStyle w:val="4"/>
              <w:widowControl/>
              <w:spacing w:before="0" w:beforeAutospacing="0" w:after="0" w:afterAutospacing="0" w:line="405" w:lineRule="atLeast"/>
              <w:jc w:val="center"/>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内容描述</w:t>
            </w:r>
          </w:p>
        </w:tc>
        <w:tc>
          <w:tcPr>
            <w:tcW w:w="3960" w:type="dxa"/>
            <w:vMerge w:val="restart"/>
            <w:vAlign w:val="center"/>
          </w:tcPr>
          <w:p>
            <w:pPr>
              <w:pStyle w:val="4"/>
              <w:widowControl/>
              <w:spacing w:before="0" w:beforeAutospacing="0" w:after="0" w:afterAutospacing="0" w:line="405" w:lineRule="atLeast"/>
              <w:jc w:val="center"/>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绩效目标</w:t>
            </w:r>
          </w:p>
        </w:tc>
        <w:tc>
          <w:tcPr>
            <w:tcW w:w="2340" w:type="dxa"/>
            <w:vMerge w:val="restart"/>
            <w:vAlign w:val="center"/>
          </w:tcPr>
          <w:p>
            <w:pPr>
              <w:pStyle w:val="4"/>
              <w:widowControl/>
              <w:spacing w:before="0" w:beforeAutospacing="0" w:after="0" w:afterAutospacing="0" w:line="405" w:lineRule="atLeast"/>
              <w:jc w:val="center"/>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绩效指标</w:t>
            </w:r>
          </w:p>
        </w:tc>
        <w:tc>
          <w:tcPr>
            <w:tcW w:w="2186" w:type="dxa"/>
            <w:gridSpan w:val="4"/>
            <w:vAlign w:val="center"/>
          </w:tcPr>
          <w:p>
            <w:pPr>
              <w:pStyle w:val="4"/>
              <w:widowControl/>
              <w:spacing w:before="0" w:beforeAutospacing="0" w:after="0" w:afterAutospacing="0" w:line="405" w:lineRule="atLeast"/>
              <w:jc w:val="center"/>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85" w:type="dxa"/>
            <w:vMerge w:val="continue"/>
            <w:vAlign w:val="center"/>
          </w:tcPr>
          <w:p>
            <w:pPr>
              <w:pStyle w:val="4"/>
              <w:widowControl/>
              <w:spacing w:before="0" w:beforeAutospacing="0" w:after="0" w:afterAutospacing="0" w:line="405" w:lineRule="atLeast"/>
              <w:jc w:val="center"/>
              <w:rPr>
                <w:rFonts w:ascii="仿宋" w:hAnsi="仿宋" w:eastAsia="仿宋" w:cs="仿宋"/>
                <w:b/>
                <w:color w:val="333333"/>
                <w:sz w:val="28"/>
                <w:szCs w:val="28"/>
                <w:shd w:val="clear" w:color="auto" w:fill="FFFFFF"/>
              </w:rPr>
            </w:pPr>
          </w:p>
        </w:tc>
        <w:tc>
          <w:tcPr>
            <w:tcW w:w="1785" w:type="dxa"/>
            <w:vMerge w:val="continue"/>
            <w:vAlign w:val="center"/>
          </w:tcPr>
          <w:p>
            <w:pPr>
              <w:pStyle w:val="4"/>
              <w:widowControl/>
              <w:spacing w:before="0" w:beforeAutospacing="0" w:after="0" w:afterAutospacing="0" w:line="405" w:lineRule="atLeast"/>
              <w:jc w:val="center"/>
              <w:rPr>
                <w:rFonts w:ascii="仿宋" w:hAnsi="仿宋" w:eastAsia="仿宋" w:cs="仿宋"/>
                <w:b/>
                <w:color w:val="333333"/>
                <w:sz w:val="28"/>
                <w:szCs w:val="28"/>
                <w:shd w:val="clear" w:color="auto" w:fill="FFFFFF"/>
              </w:rPr>
            </w:pPr>
          </w:p>
        </w:tc>
        <w:tc>
          <w:tcPr>
            <w:tcW w:w="2670" w:type="dxa"/>
            <w:vMerge w:val="continue"/>
            <w:vAlign w:val="center"/>
          </w:tcPr>
          <w:p>
            <w:pPr>
              <w:pStyle w:val="4"/>
              <w:widowControl/>
              <w:spacing w:before="0" w:beforeAutospacing="0" w:after="0" w:afterAutospacing="0" w:line="405" w:lineRule="atLeast"/>
              <w:jc w:val="center"/>
              <w:rPr>
                <w:rFonts w:ascii="仿宋" w:hAnsi="仿宋" w:eastAsia="仿宋" w:cs="仿宋"/>
                <w:b/>
                <w:color w:val="333333"/>
                <w:sz w:val="28"/>
                <w:szCs w:val="28"/>
                <w:shd w:val="clear" w:color="auto" w:fill="FFFFFF"/>
              </w:rPr>
            </w:pPr>
          </w:p>
        </w:tc>
        <w:tc>
          <w:tcPr>
            <w:tcW w:w="3960" w:type="dxa"/>
            <w:vMerge w:val="continue"/>
            <w:vAlign w:val="center"/>
          </w:tcPr>
          <w:p>
            <w:pPr>
              <w:pStyle w:val="4"/>
              <w:widowControl/>
              <w:spacing w:before="0" w:beforeAutospacing="0" w:after="0" w:afterAutospacing="0" w:line="405" w:lineRule="atLeast"/>
              <w:jc w:val="center"/>
              <w:rPr>
                <w:rFonts w:ascii="仿宋" w:hAnsi="仿宋" w:eastAsia="仿宋" w:cs="仿宋"/>
                <w:b/>
                <w:color w:val="333333"/>
                <w:sz w:val="28"/>
                <w:szCs w:val="28"/>
                <w:shd w:val="clear" w:color="auto" w:fill="FFFFFF"/>
              </w:rPr>
            </w:pPr>
          </w:p>
        </w:tc>
        <w:tc>
          <w:tcPr>
            <w:tcW w:w="2340" w:type="dxa"/>
            <w:vMerge w:val="continue"/>
            <w:vAlign w:val="center"/>
          </w:tcPr>
          <w:p>
            <w:pPr>
              <w:pStyle w:val="4"/>
              <w:widowControl/>
              <w:spacing w:before="0" w:beforeAutospacing="0" w:after="0" w:afterAutospacing="0" w:line="405" w:lineRule="atLeast"/>
              <w:jc w:val="center"/>
              <w:rPr>
                <w:rFonts w:ascii="仿宋" w:hAnsi="仿宋" w:eastAsia="仿宋" w:cs="仿宋"/>
                <w:b/>
                <w:color w:val="333333"/>
                <w:sz w:val="28"/>
                <w:szCs w:val="28"/>
                <w:shd w:val="clear" w:color="auto" w:fill="FFFFFF"/>
              </w:rPr>
            </w:pPr>
          </w:p>
        </w:tc>
        <w:tc>
          <w:tcPr>
            <w:tcW w:w="566" w:type="dxa"/>
            <w:vAlign w:val="center"/>
          </w:tcPr>
          <w:p>
            <w:pPr>
              <w:pStyle w:val="4"/>
              <w:widowControl/>
              <w:spacing w:before="0" w:beforeAutospacing="0" w:after="0" w:afterAutospacing="0" w:line="405" w:lineRule="atLeast"/>
              <w:jc w:val="center"/>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优</w:t>
            </w:r>
          </w:p>
        </w:tc>
        <w:tc>
          <w:tcPr>
            <w:tcW w:w="540" w:type="dxa"/>
            <w:vAlign w:val="center"/>
          </w:tcPr>
          <w:p>
            <w:pPr>
              <w:pStyle w:val="4"/>
              <w:widowControl/>
              <w:spacing w:before="0" w:beforeAutospacing="0" w:after="0" w:afterAutospacing="0" w:line="405" w:lineRule="atLeast"/>
              <w:jc w:val="center"/>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良</w:t>
            </w:r>
          </w:p>
        </w:tc>
        <w:tc>
          <w:tcPr>
            <w:tcW w:w="540" w:type="dxa"/>
            <w:vAlign w:val="center"/>
          </w:tcPr>
          <w:p>
            <w:pPr>
              <w:pStyle w:val="4"/>
              <w:widowControl/>
              <w:spacing w:before="0" w:beforeAutospacing="0" w:after="0" w:afterAutospacing="0" w:line="405" w:lineRule="atLeast"/>
              <w:jc w:val="center"/>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中</w:t>
            </w:r>
          </w:p>
        </w:tc>
        <w:tc>
          <w:tcPr>
            <w:tcW w:w="540" w:type="dxa"/>
            <w:vAlign w:val="center"/>
          </w:tcPr>
          <w:p>
            <w:pPr>
              <w:pStyle w:val="4"/>
              <w:widowControl/>
              <w:spacing w:before="0" w:beforeAutospacing="0" w:after="0" w:afterAutospacing="0" w:line="405" w:lineRule="atLeast"/>
              <w:jc w:val="center"/>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Align w:val="center"/>
          </w:tcPr>
          <w:p>
            <w:pPr>
              <w:pStyle w:val="4"/>
              <w:widowControl/>
              <w:spacing w:before="0" w:beforeAutospacing="0" w:after="0" w:afterAutospacing="0" w:line="405" w:lineRule="atLeast"/>
              <w:jc w:val="both"/>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组织建设</w:t>
            </w:r>
          </w:p>
        </w:tc>
        <w:tc>
          <w:tcPr>
            <w:tcW w:w="1785" w:type="dxa"/>
            <w:vAlign w:val="center"/>
          </w:tcPr>
          <w:p>
            <w:pPr>
              <w:pStyle w:val="4"/>
              <w:widowControl/>
              <w:spacing w:before="0" w:beforeAutospacing="0" w:after="0" w:afterAutospacing="0" w:line="405" w:lineRule="atLeast"/>
              <w:jc w:val="center"/>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37.5</w:t>
            </w:r>
          </w:p>
        </w:tc>
        <w:tc>
          <w:tcPr>
            <w:tcW w:w="2670" w:type="dxa"/>
            <w:vAlign w:val="center"/>
          </w:tcPr>
          <w:p>
            <w:pPr>
              <w:pStyle w:val="4"/>
              <w:widowControl/>
              <w:spacing w:before="0" w:beforeAutospacing="0" w:after="0" w:afterAutospacing="0" w:line="405" w:lineRule="atLeast"/>
              <w:jc w:val="center"/>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组织企业建立工会组织</w:t>
            </w:r>
          </w:p>
        </w:tc>
        <w:tc>
          <w:tcPr>
            <w:tcW w:w="3960" w:type="dxa"/>
            <w:vAlign w:val="center"/>
          </w:tcPr>
          <w:p>
            <w:pPr>
              <w:pStyle w:val="4"/>
              <w:widowControl/>
              <w:spacing w:before="0" w:beforeAutospacing="0" w:after="0" w:afterAutospacing="0" w:line="405" w:lineRule="atLeast"/>
              <w:jc w:val="center"/>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逐步提高建会率</w:t>
            </w:r>
          </w:p>
        </w:tc>
        <w:tc>
          <w:tcPr>
            <w:tcW w:w="2340" w:type="dxa"/>
            <w:vAlign w:val="center"/>
          </w:tcPr>
          <w:p>
            <w:pPr>
              <w:pStyle w:val="4"/>
              <w:widowControl/>
              <w:spacing w:before="0" w:beforeAutospacing="0" w:after="0" w:afterAutospacing="0" w:line="405" w:lineRule="atLeast"/>
              <w:jc w:val="center"/>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建会率逐步提高到100%</w:t>
            </w:r>
          </w:p>
        </w:tc>
        <w:tc>
          <w:tcPr>
            <w:tcW w:w="566" w:type="dxa"/>
            <w:vAlign w:val="center"/>
          </w:tcPr>
          <w:p>
            <w:pPr>
              <w:spacing w:line="300" w:lineRule="exact"/>
              <w:jc w:val="center"/>
              <w:rPr>
                <w:rFonts w:ascii="仿宋" w:hAnsi="仿宋" w:eastAsia="仿宋" w:cs="仿宋"/>
                <w:b/>
                <w:color w:val="333333"/>
                <w:sz w:val="28"/>
                <w:szCs w:val="28"/>
                <w:shd w:val="clear" w:color="auto" w:fill="FFFFFF"/>
              </w:rPr>
            </w:pPr>
            <w:r>
              <w:rPr>
                <w:rFonts w:hint="eastAsia" w:ascii="仿宋_GB2312" w:eastAsia="仿宋_GB2312"/>
              </w:rPr>
              <w:t>≥90%</w:t>
            </w:r>
          </w:p>
        </w:tc>
        <w:tc>
          <w:tcPr>
            <w:tcW w:w="540" w:type="dxa"/>
            <w:vAlign w:val="center"/>
          </w:tcPr>
          <w:p>
            <w:pPr>
              <w:spacing w:line="300" w:lineRule="exact"/>
              <w:jc w:val="center"/>
              <w:rPr>
                <w:rFonts w:ascii="仿宋" w:hAnsi="仿宋" w:eastAsia="仿宋" w:cs="仿宋"/>
                <w:b/>
                <w:color w:val="333333"/>
                <w:sz w:val="28"/>
                <w:szCs w:val="28"/>
                <w:shd w:val="clear" w:color="auto" w:fill="FFFFFF"/>
              </w:rPr>
            </w:pPr>
            <w:r>
              <w:rPr>
                <w:rFonts w:hint="eastAsia" w:ascii="仿宋_GB2312" w:eastAsia="仿宋_GB2312"/>
              </w:rPr>
              <w:t>≥80%</w:t>
            </w:r>
          </w:p>
        </w:tc>
        <w:tc>
          <w:tcPr>
            <w:tcW w:w="540" w:type="dxa"/>
            <w:vAlign w:val="center"/>
          </w:tcPr>
          <w:p>
            <w:pPr>
              <w:spacing w:line="300" w:lineRule="exact"/>
              <w:jc w:val="center"/>
              <w:rPr>
                <w:rFonts w:ascii="仿宋" w:hAnsi="仿宋" w:eastAsia="仿宋" w:cs="仿宋"/>
                <w:b/>
                <w:color w:val="333333"/>
                <w:sz w:val="28"/>
                <w:szCs w:val="28"/>
                <w:shd w:val="clear" w:color="auto" w:fill="FFFFFF"/>
              </w:rPr>
            </w:pPr>
            <w:r>
              <w:rPr>
                <w:rFonts w:hint="eastAsia" w:ascii="仿宋_GB2312" w:eastAsia="仿宋_GB2312"/>
              </w:rPr>
              <w:t>≥70%</w:t>
            </w:r>
          </w:p>
        </w:tc>
        <w:tc>
          <w:tcPr>
            <w:tcW w:w="540" w:type="dxa"/>
            <w:vAlign w:val="center"/>
          </w:tcPr>
          <w:p>
            <w:pPr>
              <w:spacing w:line="300" w:lineRule="exact"/>
              <w:jc w:val="center"/>
              <w:rPr>
                <w:rFonts w:ascii="仿宋" w:hAnsi="仿宋" w:eastAsia="仿宋" w:cs="仿宋"/>
                <w:b/>
                <w:color w:val="333333"/>
                <w:sz w:val="28"/>
                <w:szCs w:val="28"/>
                <w:shd w:val="clear" w:color="auto" w:fill="FFFFFF"/>
              </w:rPr>
            </w:pPr>
            <w:r>
              <w:rPr>
                <w:rFonts w:hint="eastAsia" w:ascii="仿宋_GB2312" w:eastAsia="仿宋_GB2312"/>
              </w:rPr>
              <w:t>&lt;70%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Align w:val="center"/>
          </w:tcPr>
          <w:p>
            <w:pPr>
              <w:pStyle w:val="4"/>
              <w:widowControl/>
              <w:spacing w:before="0" w:beforeAutospacing="0" w:after="0" w:afterAutospacing="0" w:line="405" w:lineRule="atLeast"/>
              <w:jc w:val="center"/>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自身建设</w:t>
            </w:r>
          </w:p>
        </w:tc>
        <w:tc>
          <w:tcPr>
            <w:tcW w:w="1785" w:type="dxa"/>
            <w:vAlign w:val="center"/>
          </w:tcPr>
          <w:p>
            <w:pPr>
              <w:pStyle w:val="4"/>
              <w:widowControl/>
              <w:spacing w:before="0" w:beforeAutospacing="0" w:after="0" w:afterAutospacing="0" w:line="405" w:lineRule="atLeast"/>
              <w:jc w:val="center"/>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62.5</w:t>
            </w:r>
          </w:p>
        </w:tc>
        <w:tc>
          <w:tcPr>
            <w:tcW w:w="2670" w:type="dxa"/>
            <w:vAlign w:val="center"/>
          </w:tcPr>
          <w:p>
            <w:pPr>
              <w:pStyle w:val="4"/>
              <w:widowControl/>
              <w:spacing w:before="0" w:beforeAutospacing="0" w:after="0" w:afterAutospacing="0" w:line="405" w:lineRule="atLeast"/>
              <w:jc w:val="center"/>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组织企业建立工会组织</w:t>
            </w:r>
          </w:p>
        </w:tc>
        <w:tc>
          <w:tcPr>
            <w:tcW w:w="3960" w:type="dxa"/>
            <w:vAlign w:val="center"/>
          </w:tcPr>
          <w:p>
            <w:pPr>
              <w:pStyle w:val="4"/>
              <w:widowControl/>
              <w:spacing w:before="0" w:beforeAutospacing="0" w:after="0" w:afterAutospacing="0" w:line="405" w:lineRule="atLeast"/>
              <w:jc w:val="center"/>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逐步提高建会率</w:t>
            </w:r>
          </w:p>
        </w:tc>
        <w:tc>
          <w:tcPr>
            <w:tcW w:w="2340" w:type="dxa"/>
            <w:vAlign w:val="center"/>
          </w:tcPr>
          <w:p>
            <w:pPr>
              <w:pStyle w:val="4"/>
              <w:widowControl/>
              <w:spacing w:before="0" w:beforeAutospacing="0" w:after="0" w:afterAutospacing="0" w:line="405" w:lineRule="atLeast"/>
              <w:jc w:val="center"/>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建会率逐步提高到100%</w:t>
            </w:r>
          </w:p>
        </w:tc>
        <w:tc>
          <w:tcPr>
            <w:tcW w:w="566" w:type="dxa"/>
            <w:vAlign w:val="center"/>
          </w:tcPr>
          <w:p>
            <w:pPr>
              <w:spacing w:line="300" w:lineRule="exact"/>
              <w:jc w:val="center"/>
              <w:rPr>
                <w:rFonts w:ascii="仿宋" w:hAnsi="仿宋" w:eastAsia="仿宋" w:cs="仿宋"/>
                <w:b/>
                <w:sz w:val="28"/>
                <w:szCs w:val="28"/>
              </w:rPr>
            </w:pPr>
            <w:r>
              <w:rPr>
                <w:rFonts w:hint="eastAsia" w:ascii="仿宋_GB2312" w:eastAsia="仿宋_GB2312"/>
              </w:rPr>
              <w:t>≥90%</w:t>
            </w:r>
          </w:p>
        </w:tc>
        <w:tc>
          <w:tcPr>
            <w:tcW w:w="540" w:type="dxa"/>
            <w:vAlign w:val="center"/>
          </w:tcPr>
          <w:p>
            <w:pPr>
              <w:spacing w:line="300" w:lineRule="exact"/>
              <w:jc w:val="center"/>
              <w:rPr>
                <w:rFonts w:ascii="仿宋" w:hAnsi="仿宋" w:eastAsia="仿宋" w:cs="仿宋"/>
                <w:b/>
                <w:color w:val="333333"/>
                <w:sz w:val="28"/>
                <w:szCs w:val="28"/>
                <w:shd w:val="clear" w:color="auto" w:fill="FFFFFF"/>
              </w:rPr>
            </w:pPr>
            <w:r>
              <w:rPr>
                <w:rFonts w:hint="eastAsia" w:ascii="仿宋_GB2312" w:eastAsia="仿宋_GB2312"/>
              </w:rPr>
              <w:t>≥80%</w:t>
            </w:r>
          </w:p>
        </w:tc>
        <w:tc>
          <w:tcPr>
            <w:tcW w:w="540" w:type="dxa"/>
            <w:vAlign w:val="center"/>
          </w:tcPr>
          <w:p>
            <w:pPr>
              <w:spacing w:line="300" w:lineRule="exact"/>
              <w:jc w:val="center"/>
              <w:rPr>
                <w:rFonts w:ascii="仿宋" w:hAnsi="仿宋" w:eastAsia="仿宋" w:cs="仿宋"/>
                <w:b/>
                <w:color w:val="333333"/>
                <w:sz w:val="28"/>
                <w:szCs w:val="28"/>
                <w:shd w:val="clear" w:color="auto" w:fill="FFFFFF"/>
              </w:rPr>
            </w:pPr>
            <w:r>
              <w:rPr>
                <w:rFonts w:hint="eastAsia" w:ascii="仿宋_GB2312" w:eastAsia="仿宋_GB2312"/>
              </w:rPr>
              <w:t>≥70%</w:t>
            </w:r>
          </w:p>
        </w:tc>
        <w:tc>
          <w:tcPr>
            <w:tcW w:w="540" w:type="dxa"/>
            <w:vAlign w:val="center"/>
          </w:tcPr>
          <w:p>
            <w:pPr>
              <w:spacing w:line="300" w:lineRule="exact"/>
              <w:jc w:val="center"/>
              <w:rPr>
                <w:rFonts w:ascii="仿宋" w:hAnsi="仿宋" w:eastAsia="仿宋" w:cs="仿宋"/>
                <w:b/>
                <w:color w:val="333333"/>
                <w:sz w:val="28"/>
                <w:szCs w:val="28"/>
                <w:shd w:val="clear" w:color="auto" w:fill="FFFFFF"/>
              </w:rPr>
            </w:pPr>
            <w:r>
              <w:rPr>
                <w:rFonts w:hint="eastAsia" w:ascii="仿宋_GB2312" w:eastAsia="仿宋_GB2312"/>
              </w:rPr>
              <w:t>&lt;70%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Align w:val="center"/>
          </w:tcPr>
          <w:p>
            <w:pPr>
              <w:pStyle w:val="4"/>
              <w:widowControl/>
              <w:spacing w:before="0" w:beforeAutospacing="0" w:after="0" w:afterAutospacing="0" w:line="405" w:lineRule="atLeast"/>
              <w:jc w:val="center"/>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维护职能</w:t>
            </w:r>
          </w:p>
        </w:tc>
        <w:tc>
          <w:tcPr>
            <w:tcW w:w="1785" w:type="dxa"/>
            <w:vAlign w:val="center"/>
          </w:tcPr>
          <w:p>
            <w:pPr>
              <w:pStyle w:val="4"/>
              <w:widowControl/>
              <w:spacing w:before="0" w:beforeAutospacing="0" w:after="0" w:afterAutospacing="0" w:line="405" w:lineRule="atLeast"/>
              <w:jc w:val="center"/>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8</w:t>
            </w:r>
          </w:p>
        </w:tc>
        <w:tc>
          <w:tcPr>
            <w:tcW w:w="2670" w:type="dxa"/>
            <w:vAlign w:val="center"/>
          </w:tcPr>
          <w:p>
            <w:pPr>
              <w:pStyle w:val="4"/>
              <w:widowControl/>
              <w:spacing w:before="0" w:beforeAutospacing="0" w:after="0" w:afterAutospacing="0" w:line="405" w:lineRule="atLeast"/>
              <w:jc w:val="center"/>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救助困难职工及劳模</w:t>
            </w:r>
          </w:p>
        </w:tc>
        <w:tc>
          <w:tcPr>
            <w:tcW w:w="3960" w:type="dxa"/>
            <w:vAlign w:val="center"/>
          </w:tcPr>
          <w:p>
            <w:pPr>
              <w:pStyle w:val="4"/>
              <w:widowControl/>
              <w:spacing w:before="0" w:beforeAutospacing="0" w:after="0" w:afterAutospacing="0" w:line="405" w:lineRule="atLeast"/>
              <w:jc w:val="center"/>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全体在档困难职工及劳模</w:t>
            </w:r>
          </w:p>
        </w:tc>
        <w:tc>
          <w:tcPr>
            <w:tcW w:w="2340" w:type="dxa"/>
            <w:vAlign w:val="center"/>
          </w:tcPr>
          <w:p>
            <w:pPr>
              <w:pStyle w:val="4"/>
              <w:widowControl/>
              <w:spacing w:before="0" w:beforeAutospacing="0" w:after="0" w:afterAutospacing="0" w:line="405" w:lineRule="atLeast"/>
              <w:jc w:val="both"/>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对困难职工及劳模帮扶达到100%</w:t>
            </w:r>
          </w:p>
        </w:tc>
        <w:tc>
          <w:tcPr>
            <w:tcW w:w="566" w:type="dxa"/>
            <w:vAlign w:val="center"/>
          </w:tcPr>
          <w:p>
            <w:pPr>
              <w:spacing w:line="300" w:lineRule="exact"/>
              <w:jc w:val="center"/>
              <w:rPr>
                <w:rFonts w:ascii="仿宋" w:hAnsi="仿宋" w:eastAsia="仿宋" w:cs="仿宋"/>
                <w:b/>
                <w:sz w:val="28"/>
                <w:szCs w:val="28"/>
              </w:rPr>
            </w:pPr>
            <w:r>
              <w:rPr>
                <w:rFonts w:hint="eastAsia" w:ascii="仿宋_GB2312" w:eastAsia="仿宋_GB2312"/>
              </w:rPr>
              <w:t>≥90%</w:t>
            </w:r>
          </w:p>
        </w:tc>
        <w:tc>
          <w:tcPr>
            <w:tcW w:w="540" w:type="dxa"/>
            <w:vAlign w:val="center"/>
          </w:tcPr>
          <w:p>
            <w:pPr>
              <w:spacing w:line="300" w:lineRule="exact"/>
              <w:jc w:val="center"/>
              <w:rPr>
                <w:rFonts w:ascii="仿宋" w:hAnsi="仿宋" w:eastAsia="仿宋" w:cs="仿宋"/>
                <w:b/>
                <w:color w:val="333333"/>
                <w:sz w:val="28"/>
                <w:szCs w:val="28"/>
                <w:shd w:val="clear" w:color="auto" w:fill="FFFFFF"/>
              </w:rPr>
            </w:pPr>
            <w:r>
              <w:rPr>
                <w:rFonts w:hint="eastAsia" w:ascii="仿宋_GB2312" w:eastAsia="仿宋_GB2312"/>
              </w:rPr>
              <w:t>≥80%</w:t>
            </w:r>
          </w:p>
        </w:tc>
        <w:tc>
          <w:tcPr>
            <w:tcW w:w="540" w:type="dxa"/>
            <w:vAlign w:val="center"/>
          </w:tcPr>
          <w:p>
            <w:pPr>
              <w:spacing w:line="300" w:lineRule="exact"/>
              <w:jc w:val="center"/>
              <w:rPr>
                <w:rFonts w:ascii="仿宋" w:hAnsi="仿宋" w:eastAsia="仿宋" w:cs="仿宋"/>
                <w:b/>
                <w:color w:val="333333"/>
                <w:sz w:val="28"/>
                <w:szCs w:val="28"/>
                <w:shd w:val="clear" w:color="auto" w:fill="FFFFFF"/>
              </w:rPr>
            </w:pPr>
            <w:r>
              <w:rPr>
                <w:rFonts w:hint="eastAsia" w:ascii="仿宋_GB2312" w:eastAsia="仿宋_GB2312"/>
              </w:rPr>
              <w:t>≥70%</w:t>
            </w:r>
          </w:p>
        </w:tc>
        <w:tc>
          <w:tcPr>
            <w:tcW w:w="540" w:type="dxa"/>
            <w:vAlign w:val="center"/>
          </w:tcPr>
          <w:p>
            <w:pPr>
              <w:spacing w:line="300" w:lineRule="exact"/>
              <w:jc w:val="center"/>
              <w:rPr>
                <w:rFonts w:ascii="仿宋" w:hAnsi="仿宋" w:eastAsia="仿宋" w:cs="仿宋"/>
                <w:b/>
                <w:color w:val="333333"/>
                <w:sz w:val="28"/>
                <w:szCs w:val="28"/>
                <w:shd w:val="clear" w:color="auto" w:fill="FFFFFF"/>
              </w:rPr>
            </w:pPr>
            <w:r>
              <w:rPr>
                <w:rFonts w:hint="eastAsia" w:ascii="仿宋_GB2312" w:eastAsia="仿宋_GB2312"/>
              </w:rPr>
              <w:t>&lt;70%</w:t>
            </w:r>
          </w:p>
        </w:tc>
      </w:tr>
    </w:tbl>
    <w:p>
      <w:pPr>
        <w:pStyle w:val="4"/>
        <w:widowControl/>
        <w:shd w:val="clear" w:color="auto" w:fill="FFFFFF"/>
        <w:spacing w:before="0" w:beforeAutospacing="0" w:after="0" w:afterAutospacing="0" w:line="560" w:lineRule="exact"/>
        <w:ind w:firstLine="645"/>
        <w:rPr>
          <w:rFonts w:ascii="楷体" w:hAnsi="楷体" w:eastAsia="楷体"/>
          <w:b/>
          <w:sz w:val="32"/>
          <w:szCs w:val="32"/>
        </w:rPr>
      </w:pPr>
      <w:r>
        <w:rPr>
          <w:rFonts w:hint="eastAsia" w:ascii="楷体" w:hAnsi="楷体" w:eastAsia="楷体"/>
          <w:b/>
          <w:sz w:val="32"/>
          <w:szCs w:val="32"/>
        </w:rPr>
        <w:t>（八）政府采购决算情况</w:t>
      </w:r>
    </w:p>
    <w:p>
      <w:pPr>
        <w:autoSpaceDE w:val="0"/>
        <w:autoSpaceDN w:val="0"/>
        <w:adjustRightInd w:val="0"/>
        <w:spacing w:line="560" w:lineRule="exact"/>
        <w:ind w:firstLine="630"/>
        <w:rPr>
          <w:rFonts w:ascii="仿宋" w:hAnsi="仿宋" w:eastAsia="仿宋" w:cs="宋体"/>
          <w:color w:val="484747"/>
          <w:kern w:val="0"/>
          <w:sz w:val="32"/>
          <w:szCs w:val="32"/>
        </w:rPr>
      </w:pPr>
      <w:r>
        <w:rPr>
          <w:rFonts w:hint="eastAsia" w:ascii="仿宋" w:hAnsi="仿宋" w:eastAsia="仿宋" w:cs="宋体"/>
          <w:color w:val="484747"/>
          <w:kern w:val="0"/>
          <w:sz w:val="32"/>
          <w:szCs w:val="32"/>
        </w:rPr>
        <w:t>2017年，本单位无政府采购支出。</w:t>
      </w:r>
    </w:p>
    <w:p>
      <w:pPr>
        <w:autoSpaceDE w:val="0"/>
        <w:autoSpaceDN w:val="0"/>
        <w:adjustRightInd w:val="0"/>
        <w:spacing w:line="560" w:lineRule="exact"/>
        <w:ind w:firstLine="630"/>
        <w:rPr>
          <w:rFonts w:ascii="楷体" w:hAnsi="楷体" w:eastAsia="楷体" w:cs="仿宋_GB2312"/>
          <w:b/>
          <w:color w:val="333333"/>
          <w:kern w:val="0"/>
          <w:sz w:val="32"/>
          <w:szCs w:val="32"/>
          <w:shd w:val="clear" w:color="auto" w:fill="FFFFFF"/>
        </w:rPr>
      </w:pPr>
      <w:r>
        <w:rPr>
          <w:rFonts w:hint="eastAsia" w:ascii="楷体" w:hAnsi="楷体" w:eastAsia="楷体" w:cs="仿宋_GB2312"/>
          <w:b/>
          <w:color w:val="333333"/>
          <w:kern w:val="0"/>
          <w:sz w:val="32"/>
          <w:szCs w:val="32"/>
          <w:shd w:val="clear" w:color="auto" w:fill="FFFFFF"/>
        </w:rPr>
        <w:t>（九）国有资产信息</w:t>
      </w:r>
    </w:p>
    <w:p>
      <w:pPr>
        <w:ind w:firstLine="640"/>
        <w:rPr>
          <w:rFonts w:ascii="仿宋_GB2312" w:hAnsi="黑体" w:eastAsia="仿宋_GB2312"/>
          <w:sz w:val="32"/>
          <w:szCs w:val="32"/>
        </w:rPr>
      </w:pPr>
      <w:r>
        <w:rPr>
          <w:rFonts w:hint="eastAsia" w:ascii="仿宋" w:hAnsi="仿宋" w:eastAsia="仿宋" w:cs="Times New Roman"/>
          <w:sz w:val="32"/>
          <w:szCs w:val="32"/>
        </w:rPr>
        <w:t>以会费以及按照国家规定由企业拨付的活动经费等结余构建的资产不属于国有资产。</w:t>
      </w:r>
      <w:r>
        <w:rPr>
          <w:rFonts w:hint="eastAsia" w:ascii="仿宋_GB2312" w:hAnsi="黑体" w:eastAsia="仿宋_GB2312"/>
          <w:sz w:val="32"/>
          <w:szCs w:val="32"/>
          <w:lang w:eastAsia="zh-CN"/>
        </w:rPr>
        <w:t>文安县</w:t>
      </w:r>
      <w:r>
        <w:rPr>
          <w:rFonts w:hint="eastAsia" w:ascii="仿宋_GB2312" w:hAnsi="黑体" w:eastAsia="仿宋_GB2312"/>
          <w:sz w:val="32"/>
          <w:szCs w:val="32"/>
        </w:rPr>
        <w:t>总工会上年末固定资产金额为0万元，本年度我部门未拟购置固定资产。详见下表。</w:t>
      </w:r>
    </w:p>
    <w:tbl>
      <w:tblPr>
        <w:tblStyle w:val="6"/>
        <w:tblW w:w="13485" w:type="dxa"/>
        <w:tblInd w:w="93" w:type="dxa"/>
        <w:tblLayout w:type="fixed"/>
        <w:tblCellMar>
          <w:top w:w="0" w:type="dxa"/>
          <w:left w:w="108" w:type="dxa"/>
          <w:bottom w:w="0" w:type="dxa"/>
          <w:right w:w="108" w:type="dxa"/>
        </w:tblCellMar>
      </w:tblPr>
      <w:tblGrid>
        <w:gridCol w:w="5225"/>
        <w:gridCol w:w="3156"/>
        <w:gridCol w:w="5104"/>
      </w:tblGrid>
      <w:tr>
        <w:tblPrEx>
          <w:tblLayout w:type="fixed"/>
          <w:tblCellMar>
            <w:top w:w="0" w:type="dxa"/>
            <w:left w:w="108" w:type="dxa"/>
            <w:bottom w:w="0" w:type="dxa"/>
            <w:right w:w="108" w:type="dxa"/>
          </w:tblCellMar>
        </w:tblPrEx>
        <w:trPr>
          <w:trHeight w:val="705" w:hRule="atLeast"/>
        </w:trPr>
        <w:tc>
          <w:tcPr>
            <w:tcW w:w="13485" w:type="dxa"/>
            <w:gridSpan w:val="3"/>
            <w:vAlign w:val="center"/>
          </w:tcPr>
          <w:p>
            <w:pPr>
              <w:widowControl/>
              <w:rPr>
                <w:rFonts w:ascii="宋体" w:hAnsi="宋体" w:cs="宋体"/>
                <w:b/>
                <w:bCs/>
                <w:kern w:val="0"/>
                <w:sz w:val="32"/>
                <w:szCs w:val="32"/>
              </w:rPr>
            </w:pPr>
          </w:p>
          <w:p>
            <w:pPr>
              <w:widowControl/>
              <w:jc w:val="center"/>
              <w:rPr>
                <w:rFonts w:ascii="宋体" w:hAnsi="宋体" w:cs="宋体"/>
                <w:b/>
                <w:bCs/>
                <w:kern w:val="0"/>
                <w:sz w:val="32"/>
                <w:szCs w:val="32"/>
              </w:rPr>
            </w:pPr>
            <w:r>
              <w:rPr>
                <w:rFonts w:hint="eastAsia" w:ascii="宋体" w:hAnsi="宋体" w:cs="宋体"/>
                <w:b/>
                <w:bCs/>
                <w:kern w:val="0"/>
                <w:sz w:val="32"/>
                <w:szCs w:val="32"/>
                <w:lang w:eastAsia="zh-CN"/>
              </w:rPr>
              <w:t>文安县总工会</w:t>
            </w:r>
            <w:r>
              <w:rPr>
                <w:rFonts w:hint="eastAsia" w:ascii="宋体" w:hAnsi="宋体" w:cs="宋体"/>
                <w:b/>
                <w:bCs/>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81" w:type="dxa"/>
            <w:gridSpan w:val="2"/>
            <w:vAlign w:val="center"/>
          </w:tcPr>
          <w:p>
            <w:pPr>
              <w:widowControl/>
              <w:jc w:val="left"/>
              <w:rPr>
                <w:rFonts w:ascii="宋体" w:hAnsi="宋体" w:cs="宋体"/>
                <w:kern w:val="0"/>
                <w:sz w:val="22"/>
              </w:rPr>
            </w:pPr>
            <w:r>
              <w:rPr>
                <w:rFonts w:hint="eastAsia" w:ascii="宋体" w:hAnsi="宋体" w:cs="宋体"/>
                <w:kern w:val="0"/>
                <w:sz w:val="22"/>
              </w:rPr>
              <w:t>编制部门：</w:t>
            </w:r>
            <w:r>
              <w:rPr>
                <w:rFonts w:hint="eastAsia" w:ascii="宋体" w:hAnsi="宋体" w:cs="宋体"/>
                <w:kern w:val="0"/>
                <w:sz w:val="22"/>
                <w:lang w:eastAsia="zh-CN"/>
              </w:rPr>
              <w:t>文安县</w:t>
            </w:r>
            <w:r>
              <w:rPr>
                <w:rFonts w:hint="eastAsia" w:ascii="宋体" w:hAnsi="宋体" w:cs="宋体"/>
                <w:kern w:val="0"/>
                <w:sz w:val="22"/>
              </w:rPr>
              <w:t>总工会</w:t>
            </w:r>
          </w:p>
        </w:tc>
        <w:tc>
          <w:tcPr>
            <w:tcW w:w="5104" w:type="dxa"/>
            <w:vAlign w:val="center"/>
          </w:tcPr>
          <w:p>
            <w:pPr>
              <w:widowControl/>
              <w:jc w:val="left"/>
              <w:rPr>
                <w:rFonts w:ascii="宋体" w:hAnsi="宋体" w:cs="宋体"/>
                <w:kern w:val="0"/>
                <w:sz w:val="22"/>
              </w:rPr>
            </w:pPr>
            <w:r>
              <w:rPr>
                <w:rFonts w:hint="eastAsia" w:ascii="宋体" w:hAnsi="宋体" w:cs="宋体"/>
                <w:kern w:val="0"/>
                <w:sz w:val="22"/>
              </w:rPr>
              <w:t xml:space="preserve">截止时间：2018年12月31日  </w:t>
            </w:r>
          </w:p>
        </w:tc>
      </w:tr>
      <w:tr>
        <w:tblPrEx>
          <w:tblLayout w:type="fixed"/>
          <w:tblCellMar>
            <w:top w:w="0" w:type="dxa"/>
            <w:left w:w="108" w:type="dxa"/>
            <w:bottom w:w="0" w:type="dxa"/>
            <w:right w:w="108" w:type="dxa"/>
          </w:tblCellMar>
        </w:tblPrEx>
        <w:trPr>
          <w:trHeight w:val="645" w:hRule="atLeast"/>
        </w:trPr>
        <w:tc>
          <w:tcPr>
            <w:tcW w:w="52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1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15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bookmarkStart w:id="0" w:name="_GoBack"/>
            <w:bookmarkEnd w:id="0"/>
            <w:r>
              <w:rPr>
                <w:rFonts w:hint="eastAsia" w:ascii="宋体" w:hAnsi="宋体" w:cs="宋体"/>
                <w:kern w:val="0"/>
                <w:sz w:val="22"/>
              </w:rPr>
              <w:t>——</w:t>
            </w:r>
          </w:p>
        </w:tc>
        <w:tc>
          <w:tcPr>
            <w:tcW w:w="510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645" w:hRule="atLeast"/>
        </w:trPr>
        <w:tc>
          <w:tcPr>
            <w:tcW w:w="522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15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10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645" w:hRule="atLeast"/>
        </w:trPr>
        <w:tc>
          <w:tcPr>
            <w:tcW w:w="522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15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10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645" w:hRule="atLeast"/>
        </w:trPr>
        <w:tc>
          <w:tcPr>
            <w:tcW w:w="522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15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10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645" w:hRule="atLeast"/>
        </w:trPr>
        <w:tc>
          <w:tcPr>
            <w:tcW w:w="522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3、单价在20万元以上的设备</w:t>
            </w:r>
          </w:p>
        </w:tc>
        <w:tc>
          <w:tcPr>
            <w:tcW w:w="315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10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645" w:hRule="atLeast"/>
        </w:trPr>
        <w:tc>
          <w:tcPr>
            <w:tcW w:w="522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15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10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r>
    </w:tbl>
    <w:p>
      <w:pPr>
        <w:spacing w:line="584" w:lineRule="exact"/>
        <w:ind w:firstLine="640" w:firstLineChars="200"/>
        <w:rPr>
          <w:rFonts w:hint="eastAsia" w:ascii="仿宋" w:hAnsi="仿宋" w:eastAsia="仿宋" w:cs="Times New Roman"/>
          <w:sz w:val="32"/>
          <w:szCs w:val="32"/>
        </w:rPr>
      </w:pPr>
    </w:p>
    <w:p>
      <w:pPr>
        <w:autoSpaceDE w:val="0"/>
        <w:autoSpaceDN w:val="0"/>
        <w:adjustRightInd w:val="0"/>
        <w:spacing w:line="560" w:lineRule="exact"/>
        <w:jc w:val="left"/>
        <w:rPr>
          <w:rFonts w:ascii="楷体" w:hAnsi="楷体" w:eastAsia="楷体" w:cs="仿宋_GB2312"/>
          <w:b/>
          <w:color w:val="333333"/>
          <w:kern w:val="0"/>
          <w:sz w:val="32"/>
          <w:szCs w:val="32"/>
          <w:shd w:val="clear" w:color="auto" w:fill="FFFFFF"/>
        </w:rPr>
      </w:pPr>
      <w:r>
        <w:rPr>
          <w:rFonts w:hint="eastAsia" w:ascii="仿宋" w:hAnsi="仿宋" w:eastAsia="仿宋" w:cs="仿宋_GB2312"/>
          <w:color w:val="333333"/>
          <w:kern w:val="0"/>
          <w:sz w:val="32"/>
          <w:szCs w:val="32"/>
          <w:shd w:val="clear" w:color="auto" w:fill="FFFFFF"/>
        </w:rPr>
        <w:t xml:space="preserve">   </w:t>
      </w:r>
      <w:r>
        <w:rPr>
          <w:rFonts w:hint="eastAsia" w:ascii="楷体" w:hAnsi="楷体" w:eastAsia="楷体" w:cs="仿宋_GB2312"/>
          <w:color w:val="333333"/>
          <w:kern w:val="0"/>
          <w:sz w:val="32"/>
          <w:szCs w:val="32"/>
          <w:shd w:val="clear" w:color="auto" w:fill="FFFFFF"/>
        </w:rPr>
        <w:t xml:space="preserve"> </w:t>
      </w:r>
      <w:r>
        <w:rPr>
          <w:rFonts w:hint="eastAsia" w:ascii="楷体" w:hAnsi="楷体" w:eastAsia="楷体" w:cs="仿宋_GB2312"/>
          <w:b/>
          <w:color w:val="333333"/>
          <w:kern w:val="0"/>
          <w:sz w:val="32"/>
          <w:szCs w:val="32"/>
          <w:shd w:val="clear" w:color="auto" w:fill="FFFFFF"/>
        </w:rPr>
        <w:t>（十）其他需要说明的情况</w:t>
      </w:r>
    </w:p>
    <w:p>
      <w:pPr>
        <w:autoSpaceDE w:val="0"/>
        <w:autoSpaceDN w:val="0"/>
        <w:adjustRightInd w:val="0"/>
        <w:spacing w:line="560" w:lineRule="exact"/>
        <w:jc w:val="left"/>
        <w:rPr>
          <w:rFonts w:ascii="仿宋" w:hAnsi="仿宋" w:eastAsia="仿宋" w:cs="仿宋_GB2312"/>
          <w:color w:val="333333"/>
          <w:kern w:val="0"/>
          <w:sz w:val="32"/>
          <w:szCs w:val="32"/>
          <w:shd w:val="clear" w:color="auto" w:fill="FFFFFF"/>
        </w:rPr>
      </w:pPr>
      <w:r>
        <w:rPr>
          <w:rFonts w:hint="eastAsia" w:ascii="仿宋" w:hAnsi="仿宋" w:eastAsia="仿宋" w:cs="仿宋_GB2312"/>
          <w:color w:val="333333"/>
          <w:kern w:val="0"/>
          <w:sz w:val="32"/>
          <w:szCs w:val="32"/>
          <w:shd w:val="clear" w:color="auto" w:fill="FFFFFF"/>
        </w:rPr>
        <w:t xml:space="preserve">     无其他需要说明的情况</w:t>
      </w:r>
    </w:p>
    <w:p>
      <w:pPr>
        <w:pStyle w:val="4"/>
        <w:widowControl/>
        <w:shd w:val="clear" w:color="auto" w:fill="FFFFFF"/>
        <w:spacing w:before="0" w:beforeAutospacing="0" w:after="0" w:afterAutospacing="0" w:line="560" w:lineRule="exact"/>
        <w:ind w:firstLine="640" w:firstLineChars="200"/>
        <w:rPr>
          <w:rFonts w:ascii="黑体" w:hAnsi="黑体" w:eastAsia="黑体" w:cs="仿宋_GB2312"/>
          <w:color w:val="333333"/>
          <w:sz w:val="32"/>
          <w:szCs w:val="32"/>
          <w:shd w:val="clear" w:color="auto" w:fill="FFFFFF"/>
        </w:rPr>
      </w:pPr>
      <w:r>
        <w:rPr>
          <w:rFonts w:hint="eastAsia" w:ascii="黑体" w:hAnsi="黑体" w:eastAsia="黑体" w:cs="仿宋_GB2312"/>
          <w:color w:val="333333"/>
          <w:sz w:val="32"/>
          <w:szCs w:val="32"/>
          <w:shd w:val="clear" w:color="auto" w:fill="FFFFFF"/>
        </w:rPr>
        <w:t>四、名词解释</w:t>
      </w:r>
    </w:p>
    <w:p>
      <w:pPr>
        <w:pStyle w:val="10"/>
        <w:ind w:firstLine="643" w:firstLineChars="200"/>
        <w:rPr>
          <w:rFonts w:ascii="仿宋_GB2312" w:eastAsia="仿宋_GB2312"/>
          <w:b/>
          <w:bCs/>
          <w:color w:val="auto"/>
          <w:sz w:val="32"/>
          <w:szCs w:val="32"/>
        </w:rPr>
      </w:pPr>
      <w:r>
        <w:rPr>
          <w:rFonts w:hint="eastAsia" w:ascii="仿宋_GB2312" w:eastAsia="仿宋_GB2312"/>
          <w:b/>
          <w:bCs/>
          <w:color w:val="auto"/>
          <w:sz w:val="32"/>
          <w:szCs w:val="32"/>
        </w:rPr>
        <w:t>1</w:t>
      </w:r>
      <w:r>
        <w:rPr>
          <w:rFonts w:hint="eastAsia" w:ascii="仿宋_GB2312" w:hAnsi="FZFangSong-Z02" w:eastAsia="仿宋_GB2312" w:cs="FZFangSong-Z02"/>
          <w:color w:val="auto"/>
          <w:sz w:val="32"/>
          <w:szCs w:val="32"/>
        </w:rPr>
        <w:t>、一般公共预算拨款收入：指县级财政当年拨付的资金。</w:t>
      </w:r>
    </w:p>
    <w:p>
      <w:pPr>
        <w:pStyle w:val="10"/>
        <w:rPr>
          <w:rFonts w:ascii="仿宋_GB2312" w:hAnsi="FZFangSong-Z02" w:eastAsia="仿宋_GB2312" w:cs="FZFangSong-Z02"/>
          <w:color w:val="auto"/>
          <w:sz w:val="32"/>
          <w:szCs w:val="32"/>
        </w:rPr>
      </w:pPr>
      <w:r>
        <w:rPr>
          <w:rFonts w:hint="eastAsia" w:ascii="仿宋_GB2312" w:eastAsia="仿宋_GB2312"/>
          <w:b/>
          <w:bCs/>
          <w:color w:val="auto"/>
          <w:sz w:val="32"/>
          <w:szCs w:val="32"/>
        </w:rPr>
        <w:t xml:space="preserve">    2</w:t>
      </w:r>
      <w:r>
        <w:rPr>
          <w:rFonts w:hint="eastAsia" w:ascii="仿宋_GB2312" w:hAnsi="FZFangSong-Z02" w:eastAsia="仿宋_GB2312" w:cs="FZFangSong-Z02"/>
          <w:color w:val="auto"/>
          <w:sz w:val="32"/>
          <w:szCs w:val="32"/>
        </w:rPr>
        <w:t>、基本支出：</w:t>
      </w:r>
      <w:r>
        <w:rPr>
          <w:rFonts w:hint="eastAsia" w:ascii="仿宋_GB2312" w:eastAsia="仿宋_GB2312"/>
          <w:color w:val="auto"/>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3</w:t>
      </w:r>
      <w:r>
        <w:rPr>
          <w:rFonts w:hint="eastAsia" w:ascii="仿宋_GB2312" w:hAnsi="FZFangSong-Z0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10"/>
        <w:ind w:firstLine="643" w:firstLineChars="200"/>
        <w:rPr>
          <w:rFonts w:ascii="仿宋_GB2312" w:hAnsi="FZFangSong-Z02" w:eastAsia="仿宋_GB2312" w:cs="FZFangSong-Z02"/>
          <w:color w:val="auto"/>
          <w:sz w:val="32"/>
          <w:szCs w:val="32"/>
        </w:rPr>
      </w:pPr>
      <w:r>
        <w:rPr>
          <w:rFonts w:hint="eastAsia" w:ascii="仿宋_GB2312" w:eastAsia="仿宋_GB2312"/>
          <w:b/>
          <w:bCs/>
          <w:color w:val="auto"/>
          <w:sz w:val="32"/>
          <w:szCs w:val="32"/>
        </w:rPr>
        <w:t>4</w:t>
      </w:r>
      <w:r>
        <w:rPr>
          <w:rFonts w:hint="eastAsia" w:ascii="仿宋_GB2312" w:hAnsi="FZFangSong-Z02" w:eastAsia="仿宋_GB2312" w:cs="FZFangSong-Z02"/>
          <w:color w:val="auto"/>
          <w:sz w:val="32"/>
          <w:szCs w:val="32"/>
        </w:rPr>
        <w:t>、</w:t>
      </w:r>
      <w:r>
        <w:rPr>
          <w:rFonts w:hint="eastAsia" w:ascii="仿宋_GB2312" w:eastAsia="仿宋_GB2312"/>
          <w:b/>
          <w:bCs/>
          <w:color w:val="auto"/>
          <w:sz w:val="32"/>
          <w:szCs w:val="32"/>
        </w:rPr>
        <w:t>“</w:t>
      </w:r>
      <w:r>
        <w:rPr>
          <w:rFonts w:hint="eastAsia" w:ascii="仿宋_GB2312" w:hAnsi="FZFangSong-Z02" w:eastAsia="仿宋_GB2312" w:cs="FZFangSong-Z02"/>
          <w:color w:val="auto"/>
          <w:sz w:val="32"/>
          <w:szCs w:val="32"/>
        </w:rPr>
        <w:t>三公</w:t>
      </w:r>
      <w:r>
        <w:rPr>
          <w:rFonts w:hint="eastAsia" w:ascii="仿宋_GB2312" w:eastAsia="仿宋_GB2312"/>
          <w:b/>
          <w:bCs/>
          <w:color w:val="auto"/>
          <w:sz w:val="32"/>
          <w:szCs w:val="32"/>
        </w:rPr>
        <w:t>”</w:t>
      </w:r>
      <w:r>
        <w:rPr>
          <w:rFonts w:hint="eastAsia" w:ascii="仿宋_GB2312" w:hAnsi="FZFangSong-Z02" w:eastAsia="仿宋_GB2312" w:cs="FZFangSong-Z02"/>
          <w:color w:val="auto"/>
          <w:sz w:val="32"/>
          <w:szCs w:val="32"/>
        </w:rPr>
        <w:t>经费：纳入县级财政预算管理的</w:t>
      </w:r>
      <w:r>
        <w:rPr>
          <w:rFonts w:hint="eastAsia" w:ascii="仿宋_GB2312" w:eastAsia="仿宋_GB2312"/>
          <w:color w:val="auto"/>
          <w:sz w:val="32"/>
          <w:szCs w:val="32"/>
        </w:rPr>
        <w:t>“</w:t>
      </w:r>
      <w:r>
        <w:rPr>
          <w:rFonts w:hint="eastAsia" w:ascii="仿宋_GB2312" w:hAnsi="FZFangSong-Z02" w:eastAsia="仿宋_GB2312" w:cs="FZFangSong-Z02"/>
          <w:color w:val="auto"/>
          <w:sz w:val="32"/>
          <w:szCs w:val="32"/>
        </w:rPr>
        <w:t>三公</w:t>
      </w:r>
      <w:r>
        <w:rPr>
          <w:rFonts w:hint="eastAsia" w:ascii="仿宋_GB2312" w:eastAsia="仿宋_GB2312"/>
          <w:color w:val="auto"/>
          <w:sz w:val="32"/>
          <w:szCs w:val="32"/>
        </w:rPr>
        <w:t>”</w:t>
      </w:r>
      <w:r>
        <w:rPr>
          <w:rFonts w:hint="eastAsia" w:ascii="仿宋_GB2312" w:hAnsi="FZFangSong-Z02" w:eastAsia="仿宋_GB2312" w:cs="FZFangSong-Z02"/>
          <w:color w:val="auto"/>
          <w:sz w:val="32"/>
          <w:szCs w:val="32"/>
        </w:rPr>
        <w:t>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pacing w:line="560" w:lineRule="exact"/>
        <w:ind w:firstLine="630" w:firstLineChars="196"/>
        <w:jc w:val="left"/>
        <w:rPr>
          <w:rFonts w:ascii="仿宋" w:hAnsi="仿宋" w:eastAsia="仿宋" w:cs="宋体"/>
          <w:color w:val="484747"/>
          <w:kern w:val="0"/>
          <w:sz w:val="32"/>
          <w:szCs w:val="32"/>
        </w:rPr>
      </w:pPr>
      <w:r>
        <w:rPr>
          <w:rFonts w:hint="eastAsia" w:ascii="仿宋_GB2312" w:eastAsia="仿宋_GB2312"/>
          <w:b/>
          <w:bCs/>
          <w:sz w:val="32"/>
          <w:szCs w:val="32"/>
        </w:rPr>
        <w:t xml:space="preserve"> 5</w:t>
      </w:r>
      <w:r>
        <w:rPr>
          <w:rFonts w:hint="eastAsia" w:ascii="仿宋_GB2312" w:hAnsi="FZFangSong-Z0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sectPr>
      <w:footerReference r:id="rId4"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ZFangSong-Z02">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0.35pt;width:4.55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8</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31FC1"/>
    <w:rsid w:val="000276D8"/>
    <w:rsid w:val="00035216"/>
    <w:rsid w:val="001318EA"/>
    <w:rsid w:val="00146D39"/>
    <w:rsid w:val="00153806"/>
    <w:rsid w:val="00161D76"/>
    <w:rsid w:val="001777FD"/>
    <w:rsid w:val="001B4B2E"/>
    <w:rsid w:val="00211FD7"/>
    <w:rsid w:val="00220AC2"/>
    <w:rsid w:val="00222135"/>
    <w:rsid w:val="00222C08"/>
    <w:rsid w:val="0024646F"/>
    <w:rsid w:val="00250988"/>
    <w:rsid w:val="002570E4"/>
    <w:rsid w:val="002726C9"/>
    <w:rsid w:val="00274943"/>
    <w:rsid w:val="00280A3A"/>
    <w:rsid w:val="002A3092"/>
    <w:rsid w:val="00324674"/>
    <w:rsid w:val="00337D51"/>
    <w:rsid w:val="00371CD6"/>
    <w:rsid w:val="003A2A7F"/>
    <w:rsid w:val="003A4666"/>
    <w:rsid w:val="003F010F"/>
    <w:rsid w:val="003F12A2"/>
    <w:rsid w:val="003F600B"/>
    <w:rsid w:val="004028DC"/>
    <w:rsid w:val="00426EDB"/>
    <w:rsid w:val="00462B10"/>
    <w:rsid w:val="004D2113"/>
    <w:rsid w:val="004F1174"/>
    <w:rsid w:val="0050595D"/>
    <w:rsid w:val="00507C8C"/>
    <w:rsid w:val="00513877"/>
    <w:rsid w:val="005274F1"/>
    <w:rsid w:val="005354EF"/>
    <w:rsid w:val="00584140"/>
    <w:rsid w:val="00585726"/>
    <w:rsid w:val="005A7CA7"/>
    <w:rsid w:val="005B073F"/>
    <w:rsid w:val="00603321"/>
    <w:rsid w:val="00603D3A"/>
    <w:rsid w:val="00610543"/>
    <w:rsid w:val="0062693A"/>
    <w:rsid w:val="006323E2"/>
    <w:rsid w:val="00632DEE"/>
    <w:rsid w:val="00663B09"/>
    <w:rsid w:val="006B4C76"/>
    <w:rsid w:val="006D7014"/>
    <w:rsid w:val="00704ED6"/>
    <w:rsid w:val="0072005A"/>
    <w:rsid w:val="00727A96"/>
    <w:rsid w:val="00731FC1"/>
    <w:rsid w:val="00774BCB"/>
    <w:rsid w:val="0079529E"/>
    <w:rsid w:val="007A4E62"/>
    <w:rsid w:val="007C342C"/>
    <w:rsid w:val="007C6F30"/>
    <w:rsid w:val="007D4337"/>
    <w:rsid w:val="00817EDE"/>
    <w:rsid w:val="00856622"/>
    <w:rsid w:val="00891D1B"/>
    <w:rsid w:val="00893D90"/>
    <w:rsid w:val="008A4691"/>
    <w:rsid w:val="008A4807"/>
    <w:rsid w:val="008D615D"/>
    <w:rsid w:val="008D708E"/>
    <w:rsid w:val="008F509E"/>
    <w:rsid w:val="0094058B"/>
    <w:rsid w:val="009F553D"/>
    <w:rsid w:val="00A019DA"/>
    <w:rsid w:val="00A23FA0"/>
    <w:rsid w:val="00AB747D"/>
    <w:rsid w:val="00AC16E7"/>
    <w:rsid w:val="00AE1141"/>
    <w:rsid w:val="00AE3421"/>
    <w:rsid w:val="00AE5C94"/>
    <w:rsid w:val="00B06D12"/>
    <w:rsid w:val="00BA3A4F"/>
    <w:rsid w:val="00BB0089"/>
    <w:rsid w:val="00BB1A16"/>
    <w:rsid w:val="00BB2AE2"/>
    <w:rsid w:val="00BB7F05"/>
    <w:rsid w:val="00BD13DA"/>
    <w:rsid w:val="00C0453A"/>
    <w:rsid w:val="00C22C7E"/>
    <w:rsid w:val="00C24148"/>
    <w:rsid w:val="00C36382"/>
    <w:rsid w:val="00C40368"/>
    <w:rsid w:val="00C51E76"/>
    <w:rsid w:val="00CA0A3E"/>
    <w:rsid w:val="00CA39A3"/>
    <w:rsid w:val="00CB3441"/>
    <w:rsid w:val="00CB42E5"/>
    <w:rsid w:val="00D338DB"/>
    <w:rsid w:val="00D72AD5"/>
    <w:rsid w:val="00D742A0"/>
    <w:rsid w:val="00D94050"/>
    <w:rsid w:val="00E20838"/>
    <w:rsid w:val="00E84CD3"/>
    <w:rsid w:val="00E903BE"/>
    <w:rsid w:val="00E93082"/>
    <w:rsid w:val="00E96CE8"/>
    <w:rsid w:val="00EC5E87"/>
    <w:rsid w:val="00ED5542"/>
    <w:rsid w:val="00EE4542"/>
    <w:rsid w:val="00F23CA2"/>
    <w:rsid w:val="00F32CB5"/>
    <w:rsid w:val="00F331B8"/>
    <w:rsid w:val="00F6445A"/>
    <w:rsid w:val="00F9329C"/>
    <w:rsid w:val="00FC2BC1"/>
    <w:rsid w:val="00FD20D2"/>
    <w:rsid w:val="00FD6BB1"/>
    <w:rsid w:val="0AB15435"/>
    <w:rsid w:val="0DBC33B7"/>
    <w:rsid w:val="163E6932"/>
    <w:rsid w:val="26124DE0"/>
    <w:rsid w:val="2F9E0FD5"/>
    <w:rsid w:val="46146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419</Words>
  <Characters>2389</Characters>
  <Lines>19</Lines>
  <Paragraphs>5</Paragraphs>
  <TotalTime>1</TotalTime>
  <ScaleCrop>false</ScaleCrop>
  <LinksUpToDate>false</LinksUpToDate>
  <CharactersWithSpaces>2803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2017-09-30T09:10:00Z</dcterms:created>
  <dc:creator>think</dc:creator>
  <cp:lastModifiedBy>Administrator</cp:lastModifiedBy>
  <cp:lastPrinted>2017-10-29T02:19:00Z</cp:lastPrinted>
  <dcterms:modified xsi:type="dcterms:W3CDTF">2019-02-25T07:02:08Z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