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文安县畜牧兽医局</w:t>
      </w:r>
    </w:p>
    <w:p>
      <w:pPr>
        <w:ind w:firstLine="6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2017年度</w:t>
      </w:r>
      <w:r>
        <w:rPr>
          <w:rFonts w:hint="eastAsia" w:ascii="黑体" w:hAnsi="黑体" w:eastAsia="黑体"/>
          <w:sz w:val="44"/>
          <w:szCs w:val="44"/>
        </w:rPr>
        <w:t>决算公开目录</w:t>
      </w:r>
    </w:p>
    <w:p>
      <w:pPr>
        <w:ind w:firstLine="880"/>
        <w:rPr>
          <w:rFonts w:ascii="黑体" w:hAnsi="黑体" w:eastAsia="黑体"/>
          <w:szCs w:val="32"/>
        </w:rPr>
      </w:pP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文安县畜牧兽医局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一、部门职责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机构设置</w:t>
      </w: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文安县畜牧兽医局</w:t>
      </w: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年度决算报表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二、收入决算表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四、财政拨款收入支出决算总表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五、一般公共预算财政拨款支出决算表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六、一般公共预算财政拨款基本支出决算表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七、政府性基金预算财政拨款收入支出决算表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0"/>
        </w:rPr>
        <w:t>八、国有资本经营预算财政拨款支出决算表</w:t>
      </w:r>
    </w:p>
    <w:p>
      <w:pPr>
        <w:ind w:firstLine="1280" w:firstLineChars="4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九、“三公”经费及相关信息统计表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十、政府采购情况表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文安县畜牧兽医局</w:t>
      </w: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年度决算情况说明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/>
          <w:sz w:val="32"/>
          <w:szCs w:val="32"/>
        </w:rPr>
        <w:t>收入支出决算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</w:rPr>
        <w:t>收入决算情况说明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/>
          <w:sz w:val="32"/>
          <w:szCs w:val="32"/>
        </w:rPr>
        <w:t>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/>
          <w:sz w:val="32"/>
          <w:szCs w:val="32"/>
        </w:rPr>
        <w:t>财政拨款收入支出决算总体情况说明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/>
          <w:sz w:val="32"/>
          <w:szCs w:val="32"/>
        </w:rPr>
        <w:t>“三公”经费支出决算情况说明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/>
          <w:sz w:val="32"/>
          <w:szCs w:val="32"/>
        </w:rPr>
        <w:t>机关运行经费的支出情况的说明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/>
          <w:sz w:val="32"/>
          <w:szCs w:val="32"/>
        </w:rPr>
        <w:t>绩效预算信息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/>
          <w:sz w:val="32"/>
          <w:szCs w:val="32"/>
        </w:rPr>
        <w:t>政府采购情况的说明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/>
          <w:sz w:val="32"/>
          <w:szCs w:val="32"/>
        </w:rPr>
        <w:t>国有资产信息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/>
          <w:sz w:val="32"/>
          <w:szCs w:val="32"/>
        </w:rPr>
        <w:t>其他需要说明的情况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第四部分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名词解释</w:t>
      </w:r>
    </w:p>
    <w:p>
      <w:pPr>
        <w:autoSpaceDE w:val="0"/>
        <w:autoSpaceDN w:val="0"/>
        <w:adjustRightInd w:val="0"/>
        <w:spacing w:line="584" w:lineRule="atLeast"/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  <w:t xml:space="preserve">   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  <w:t>对专业性较强的名词进行解释（比如：一般公共预算财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  <w:t>政拨款收入、事业收入、基本支出、项目支出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  <w:t>,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三公经费、机关运行费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  <w:t>等）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0141"/>
    <w:rsid w:val="02BB6EB2"/>
    <w:rsid w:val="0CDE0807"/>
    <w:rsid w:val="0E7A0FBA"/>
    <w:rsid w:val="18E77958"/>
    <w:rsid w:val="1CF6536B"/>
    <w:rsid w:val="26D30D1F"/>
    <w:rsid w:val="35744329"/>
    <w:rsid w:val="364767A3"/>
    <w:rsid w:val="54835342"/>
    <w:rsid w:val="581C3A49"/>
    <w:rsid w:val="61F9305F"/>
    <w:rsid w:val="62F65742"/>
    <w:rsid w:val="6F8D7D32"/>
    <w:rsid w:val="7618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pcx</dc:creator>
  <cp:lastModifiedBy>123</cp:lastModifiedBy>
  <dcterms:modified xsi:type="dcterms:W3CDTF">2018-10-30T01:43:18Z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