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文安县科学技术和工业信息化局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关于省县域科技创新奖励资金使用安排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结果的公示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根据省科技厅《关于 2019 年全省县域科技创新能力跃升情况和奖励资金安排的通知》(冀科区函【2020】6号)、《河北省县域科技创新跃升计划奖励资金实施细则(试行)》文件要求，围绕县域科技创新能力关键指标，对2022 年度省科技专项奖励资金100万元</w:t>
      </w:r>
      <w:r>
        <w:rPr>
          <w:rFonts w:hint="eastAsia" w:ascii="仿宋" w:hAnsi="仿宋" w:eastAsia="仿宋" w:cs="仿宋"/>
          <w:sz w:val="32"/>
          <w:szCs w:val="32"/>
          <w:lang w:eastAsia="zh-CN"/>
        </w:rPr>
        <w:t>中的</w:t>
      </w:r>
      <w:r>
        <w:rPr>
          <w:rFonts w:hint="eastAsia" w:ascii="仿宋" w:hAnsi="仿宋" w:eastAsia="仿宋" w:cs="仿宋"/>
          <w:sz w:val="32"/>
          <w:szCs w:val="32"/>
          <w:lang w:val="en-US" w:eastAsia="zh-CN"/>
        </w:rPr>
        <w:t>80万元</w:t>
      </w:r>
      <w:r>
        <w:rPr>
          <w:rFonts w:hint="eastAsia" w:ascii="仿宋" w:hAnsi="仿宋" w:eastAsia="仿宋" w:cs="仿宋"/>
          <w:sz w:val="32"/>
          <w:szCs w:val="32"/>
        </w:rPr>
        <w:t>作了具体的使用安排，现将拟资助企业的资金安排予以公示,公示期5日(2023年5月</w:t>
      </w:r>
      <w:r>
        <w:rPr>
          <w:rFonts w:hint="eastAsia" w:ascii="仿宋" w:hAnsi="仿宋" w:eastAsia="仿宋" w:cs="仿宋"/>
          <w:sz w:val="32"/>
          <w:szCs w:val="32"/>
          <w:lang w:val="en-US" w:eastAsia="zh-CN"/>
        </w:rPr>
        <w:t>24</w:t>
      </w:r>
      <w:r>
        <w:rPr>
          <w:rFonts w:hint="eastAsia" w:ascii="仿宋" w:hAnsi="仿宋" w:eastAsia="仿宋" w:cs="仿宋"/>
          <w:sz w:val="32"/>
          <w:szCs w:val="32"/>
        </w:rPr>
        <w:t>日 -2023年5月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欢迎社会各界参与监督，相关意见及建议请于公示期内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书面反馈。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通讯地址:文安县政通道283号科工局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收件人单位:文安县科学技术和工业信息化局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联系方式:0316-5231291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文安县科学技术和工业信息化局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2023年5月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附:文安县科学技术和工业信息化局县域科技创新跃升计划奖励资金使用安排明细表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文安县科学技术和工业信息化局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县域科技创新跃升计划奖励资金使用安排明细表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550"/>
        <w:gridCol w:w="265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序号</w:t>
            </w:r>
          </w:p>
        </w:tc>
        <w:tc>
          <w:tcPr>
            <w:tcW w:w="255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支出分项</w:t>
            </w:r>
          </w:p>
        </w:tc>
        <w:tc>
          <w:tcPr>
            <w:tcW w:w="265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收款单位名名称</w:t>
            </w:r>
          </w:p>
        </w:tc>
        <w:tc>
          <w:tcPr>
            <w:tcW w:w="213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55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创新创业服务平台建设</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文安县通达塑料机械有限公司</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lang w:val="en-US" w:eastAsia="zh-CN"/>
              </w:rPr>
            </w:pPr>
          </w:p>
        </w:tc>
        <w:tc>
          <w:tcPr>
            <w:tcW w:w="25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河北欣芮再生资源利用有限公司</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rPr>
            </w:pPr>
          </w:p>
        </w:tc>
        <w:tc>
          <w:tcPr>
            <w:tcW w:w="25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京华塑业有限公司</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技术服务与指导</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廊坊鸿博会计咨询服务有限公司</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JiNjg3NWVmMzczN2IyZGU3OGNiNmQ5NTAzNmUifQ=="/>
  </w:docVars>
  <w:rsids>
    <w:rsidRoot w:val="17D4615F"/>
    <w:rsid w:val="17D4615F"/>
    <w:rsid w:val="1B78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495</Characters>
  <Lines>0</Lines>
  <Paragraphs>0</Paragraphs>
  <TotalTime>12</TotalTime>
  <ScaleCrop>false</ScaleCrop>
  <LinksUpToDate>false</LinksUpToDate>
  <CharactersWithSpaces>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2023-05-24T02:07:00Z</dcterms:created>
  <dc:creator>王静</dc:creator>
  <cp:lastModifiedBy>Administrator</cp:lastModifiedBy>
  <dcterms:modified xsi:type="dcterms:W3CDTF">2023-05-24T02:36:29Z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C2239D1D46BD4D2E926778BB27A14511_11</vt:lpwstr>
  </property>
</Properties>
</file>