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文安县粮改饲项目验收小组</w:t>
      </w:r>
    </w:p>
    <w:p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spacing w:line="640" w:lineRule="exact"/>
        <w:ind w:leftChars="20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</w:p>
    <w:p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pacing w:val="17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spacing w:val="17"/>
          <w:sz w:val="32"/>
          <w:szCs w:val="32"/>
          <w:lang w:eastAsia="zh-CN"/>
        </w:rPr>
        <w:t>长：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方  辉    县农业农村局党组书记、局长</w:t>
      </w:r>
    </w:p>
    <w:p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spacing w:line="64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成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pacing w:val="17"/>
          <w:sz w:val="32"/>
          <w:szCs w:val="32"/>
          <w:lang w:eastAsia="zh-CN"/>
        </w:rPr>
        <w:t>员：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赵军营    县农业农村局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 w:firstLine="1600" w:firstLineChars="5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夏秀芹    县农业农村局财务室股长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 w:firstLine="1600" w:firstLineChars="5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李艳伦    县农业农村局畜牧技术推广中心主任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 w:firstLine="1600" w:firstLineChars="5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项目实施所在地乡镇政府分管农业负责人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 w:firstLine="1600" w:firstLineChars="5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项目实施所在地乡镇动物防疫分站负责人</w:t>
      </w:r>
    </w:p>
    <w:p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spacing w:line="64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spacing w:line="64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spacing w:line="64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spacing w:line="64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spacing w:line="64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spacing w:line="64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spacing w:line="64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0"/>
        </w:numPr>
        <w:wordWrap/>
        <w:topLinePunct w:val="0"/>
        <w:autoSpaceDE/>
        <w:autoSpaceDN/>
        <w:bidi w:val="0"/>
        <w:spacing w:line="64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142B3"/>
    <w:rsid w:val="7831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2024-02-18T02:44:00Z</dcterms:created>
  <dc:creator>信息1</dc:creator>
  <cp:lastModifiedBy>信息1</cp:lastModifiedBy>
  <dcterms:modified xsi:type="dcterms:W3CDTF">2024-02-18T02:44:22Z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