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left"/>
        <w:rPr>
          <w:rFonts w:hint="eastAsia" w:ascii="仿宋_GB2312" w:hAnsi="仿宋_GB2312" w:eastAsia="仿宋_GB2312" w:cs="仿宋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Times New Roman"/>
          <w:b w:val="0"/>
          <w:bCs/>
          <w:color w:val="auto"/>
          <w:sz w:val="32"/>
          <w:szCs w:val="44"/>
          <w:highlight w:val="none"/>
          <w:lang w:val="en-US" w:eastAsia="zh-CN"/>
        </w:rPr>
      </w:pPr>
    </w:p>
    <w:p>
      <w:pPr>
        <w:pStyle w:val="3"/>
        <w:bidi w:val="0"/>
        <w:rPr>
          <w:rFonts w:hint="eastAsia" w:ascii="CESI小标宋-GB2312" w:hAnsi="CESI小标宋-GB2312" w:eastAsia="CESI小标宋-GB2312" w:cs="CESI小标宋-GB2312"/>
          <w:color w:val="auto"/>
          <w:highlight w:val="none"/>
          <w:lang w:val="en-US" w:eastAsia="zh-CN"/>
        </w:rPr>
      </w:pPr>
      <w:bookmarkStart w:id="36" w:name="_GoBack"/>
      <w:r>
        <w:rPr>
          <w:rFonts w:hint="eastAsia" w:ascii="CESI小标宋-GB2312" w:hAnsi="CESI小标宋-GB2312" w:eastAsia="CESI小标宋-GB2312" w:cs="CESI小标宋-GB2312"/>
          <w:color w:val="auto"/>
          <w:highlight w:val="none"/>
        </w:rPr>
        <w:t>202</w:t>
      </w:r>
      <w:r>
        <w:rPr>
          <w:rFonts w:hint="eastAsia" w:ascii="CESI小标宋-GB2312" w:hAnsi="CESI小标宋-GB2312" w:eastAsia="CESI小标宋-GB2312" w:cs="CESI小标宋-GB2312"/>
          <w:color w:val="auto"/>
          <w:highlight w:val="none"/>
          <w:lang w:val="en-US" w:eastAsia="zh-CN"/>
        </w:rPr>
        <w:t>4年大水面生态渔业</w:t>
      </w:r>
      <w:r>
        <w:rPr>
          <w:rFonts w:hint="eastAsia" w:ascii="CESI小标宋-GB2312" w:hAnsi="CESI小标宋-GB2312" w:eastAsia="CESI小标宋-GB2312" w:cs="CESI小标宋-GB2312"/>
          <w:color w:val="auto"/>
          <w:highlight w:val="none"/>
        </w:rPr>
        <w:t>项</w:t>
      </w:r>
      <w:r>
        <w:rPr>
          <w:rFonts w:hint="eastAsia" w:ascii="CESI小标宋-GB2312" w:hAnsi="CESI小标宋-GB2312" w:eastAsia="CESI小标宋-GB2312" w:cs="CESI小标宋-GB2312"/>
          <w:color w:val="auto"/>
          <w:highlight w:val="none"/>
          <w:lang w:val="en-US" w:eastAsia="zh-CN"/>
        </w:rPr>
        <w:t>目申报书</w:t>
      </w:r>
    </w:p>
    <w:bookmarkEnd w:id="36"/>
    <w:p>
      <w:pPr>
        <w:pStyle w:val="3"/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Toc24073"/>
      <w:bookmarkStart w:id="1" w:name="_Toc27971"/>
      <w:bookmarkStart w:id="2" w:name="_Toc25696"/>
      <w:bookmarkStart w:id="3" w:name="_Toc14092"/>
      <w:bookmarkStart w:id="4" w:name="_Toc3435"/>
      <w:bookmarkStart w:id="5" w:name="_Toc2876"/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  <w:lang w:val="en-US" w:eastAsia="zh-CN"/>
        </w:rPr>
        <w:t>样式）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bidi w:val="0"/>
        <w:outlineLvl w:val="9"/>
        <w:rPr>
          <w:rFonts w:hint="eastAsia" w:ascii="CESI小标宋-GB2312" w:hAnsi="CESI小标宋-GB2312" w:eastAsia="CESI小标宋-GB2312" w:cs="CESI小标宋-GB2312"/>
          <w:b w:val="0"/>
          <w:bCs/>
          <w:color w:val="auto"/>
          <w:highlight w:val="none"/>
          <w:lang w:val="en-US" w:eastAsia="zh-CN"/>
        </w:rPr>
      </w:pPr>
    </w:p>
    <w:p>
      <w:pPr>
        <w:spacing w:line="360" w:lineRule="auto"/>
        <w:ind w:firstLine="1800" w:firstLineChars="600"/>
        <w:rPr>
          <w:rFonts w:eastAsia="黑体"/>
          <w:color w:val="000000"/>
          <w:sz w:val="30"/>
          <w:szCs w:val="30"/>
          <w:highlight w:val="none"/>
        </w:rPr>
      </w:pPr>
    </w:p>
    <w:p>
      <w:pPr>
        <w:tabs>
          <w:tab w:val="left" w:pos="2268"/>
        </w:tabs>
        <w:spacing w:line="360" w:lineRule="auto"/>
        <w:ind w:firstLine="600" w:firstLineChars="200"/>
        <w:rPr>
          <w:sz w:val="30"/>
          <w:szCs w:val="30"/>
          <w:highlight w:val="none"/>
        </w:rPr>
      </w:pP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项目单位：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邮政编码：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主管部门（单位）：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联 系 人：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联系电话：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bookmarkStart w:id="6" w:name="_Toc25097"/>
      <w:bookmarkStart w:id="7" w:name="_Toc4397"/>
      <w:bookmarkStart w:id="8" w:name="_Toc4968"/>
      <w:bookmarkStart w:id="9" w:name="_Toc25735"/>
      <w:bookmarkStart w:id="10" w:name="_Toc18257"/>
      <w:bookmarkStart w:id="11" w:name="_Toc16918"/>
      <w:r>
        <w:rPr>
          <w:rFonts w:eastAsia="黑体"/>
          <w:color w:val="auto"/>
          <w:sz w:val="32"/>
          <w:szCs w:val="32"/>
          <w:highlight w:val="none"/>
        </w:rPr>
        <w:t>一、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基本情况</w:t>
      </w:r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一是项目申报单位基本情况（包括：单位类型、隶属关系、职能业务范围等）；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二是项目申报单位技术设备条件、财务收支资产状况、内部管理制度建设情况等；</w:t>
      </w:r>
    </w:p>
    <w:p>
      <w:pPr>
        <w:pStyle w:val="2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三是有无不良记录（财政部门及审计机关处理处罚决定、行业通报批评、媒体曝光等）。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bookmarkStart w:id="12" w:name="_Toc16890"/>
      <w:bookmarkStart w:id="13" w:name="_Toc26506"/>
      <w:bookmarkStart w:id="14" w:name="_Toc21606"/>
      <w:bookmarkStart w:id="15" w:name="_Toc21227"/>
      <w:bookmarkStart w:id="16" w:name="_Toc28684"/>
      <w:bookmarkStart w:id="17" w:name="_Toc15664"/>
      <w:r>
        <w:rPr>
          <w:rFonts w:eastAsia="黑体"/>
          <w:color w:val="auto"/>
          <w:sz w:val="32"/>
          <w:szCs w:val="32"/>
          <w:highlight w:val="none"/>
        </w:rPr>
        <w:t>二、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项目建设内容和绩效</w:t>
      </w:r>
      <w:r>
        <w:rPr>
          <w:rFonts w:eastAsia="黑体"/>
          <w:color w:val="auto"/>
          <w:sz w:val="32"/>
          <w:szCs w:val="32"/>
          <w:highlight w:val="none"/>
        </w:rPr>
        <w:t>目标</w:t>
      </w:r>
      <w:bookmarkEnd w:id="12"/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项目的重要性、可行性分析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，以及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项目实施优势。二是拟建设内容、周期、地点、技术路径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模式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三是建设实施绩效目标、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效益分析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利益联结机制情况。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eastAsia="黑体"/>
          <w:b/>
          <w:bCs/>
          <w:color w:val="auto"/>
          <w:sz w:val="32"/>
          <w:szCs w:val="32"/>
          <w:highlight w:val="none"/>
          <w:lang w:eastAsia="zh-CN"/>
        </w:rPr>
      </w:pPr>
      <w:bookmarkStart w:id="18" w:name="_Toc31248"/>
      <w:bookmarkStart w:id="19" w:name="_Toc25371"/>
      <w:bookmarkStart w:id="20" w:name="_Toc7422"/>
      <w:bookmarkStart w:id="21" w:name="_Toc25628"/>
      <w:bookmarkStart w:id="22" w:name="_Toc853"/>
      <w:bookmarkStart w:id="23" w:name="_Toc7085"/>
      <w:r>
        <w:rPr>
          <w:rFonts w:eastAsia="黑体"/>
          <w:color w:val="auto"/>
          <w:sz w:val="32"/>
          <w:szCs w:val="32"/>
          <w:highlight w:val="none"/>
        </w:rPr>
        <w:t>三、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资金投入及申请金额</w:t>
      </w:r>
      <w:bookmarkEnd w:id="18"/>
      <w:bookmarkEnd w:id="19"/>
      <w:bookmarkEnd w:id="20"/>
      <w:bookmarkEnd w:id="21"/>
      <w:bookmarkEnd w:id="22"/>
      <w:bookmarkEnd w:id="23"/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一是总投资概算与资金来源。二是重点说明申报储备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财政资金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使用方向和环节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黑体"/>
          <w:color w:val="auto"/>
          <w:sz w:val="32"/>
          <w:szCs w:val="32"/>
          <w:highlight w:val="none"/>
        </w:rPr>
      </w:pPr>
      <w:bookmarkStart w:id="24" w:name="_Toc1518"/>
      <w:bookmarkStart w:id="25" w:name="_Toc20494"/>
      <w:bookmarkStart w:id="26" w:name="_Toc3324"/>
      <w:bookmarkStart w:id="27" w:name="_Toc15885"/>
      <w:bookmarkStart w:id="28" w:name="_Toc4536"/>
      <w:bookmarkStart w:id="29" w:name="_Toc29940"/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eastAsia="黑体"/>
          <w:color w:val="auto"/>
          <w:sz w:val="32"/>
          <w:szCs w:val="32"/>
          <w:highlight w:val="none"/>
        </w:rPr>
        <w:t>、保障措施</w:t>
      </w:r>
      <w:bookmarkEnd w:id="24"/>
      <w:bookmarkEnd w:id="25"/>
      <w:bookmarkEnd w:id="26"/>
      <w:bookmarkEnd w:id="27"/>
      <w:bookmarkEnd w:id="28"/>
      <w:bookmarkEnd w:id="29"/>
    </w:p>
    <w:p>
      <w:pPr>
        <w:pStyle w:val="6"/>
        <w:snapToGrid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推进项目实施的组织领导、工作制度、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机制创新、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技术服务、资金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配套保障及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监管、宣传引导等方面内容。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bookmarkStart w:id="30" w:name="_Toc22860"/>
      <w:bookmarkStart w:id="31" w:name="_Toc21090"/>
      <w:bookmarkStart w:id="32" w:name="_Toc23864"/>
      <w:bookmarkStart w:id="33" w:name="_Toc17039"/>
      <w:bookmarkStart w:id="34" w:name="_Toc27617"/>
      <w:bookmarkStart w:id="35" w:name="_Toc1762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、有关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附表</w:t>
      </w:r>
      <w:bookmarkEnd w:id="30"/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相关资格证书（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如营业执照、法人身份证、资信等级证明、银行开户证明等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2.相关主体工作制度（如企业、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合作社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章程、成员账户、收益分配制度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土地租赁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、流转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大水面生态渔业项目需提供大水面承包合同；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（复印件）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项目实施内容示意图；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上年度审计报告附审计所资质（复印件）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其他相关佐证材料。</w:t>
      </w:r>
    </w:p>
    <w:p>
      <w:pPr>
        <w:pStyle w:val="2"/>
        <w:rPr>
          <w:color w:val="auto"/>
          <w:highlight w:val="none"/>
        </w:rPr>
      </w:pPr>
    </w:p>
    <w:p>
      <w:pPr>
        <w:pStyle w:val="6"/>
        <w:snapToGrid w:val="0"/>
        <w:spacing w:line="560" w:lineRule="exact"/>
        <w:ind w:firstLine="480" w:firstLineChars="200"/>
        <w:jc w:val="both"/>
        <w:rPr>
          <w:rFonts w:hint="eastAsia" w:eastAsia="宋体"/>
          <w:highlight w:val="none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56D2"/>
    <w:rsid w:val="13D35540"/>
    <w:rsid w:val="24A42FF1"/>
    <w:rsid w:val="3DA11CBD"/>
    <w:rsid w:val="52F63EFD"/>
    <w:rsid w:val="56D22B37"/>
    <w:rsid w:val="65EB0A4F"/>
    <w:rsid w:val="669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left="0" w:leftChars="0" w:right="0" w:rightChars="0"/>
      <w:jc w:val="center"/>
      <w:outlineLvl w:val="0"/>
    </w:pPr>
    <w:rPr>
      <w:rFonts w:ascii="Times New Roman" w:hAnsi="Times New Roman" w:eastAsia="方正小标宋简体"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普通(网站)1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NormalCharacter"/>
    <w:link w:val="8"/>
    <w:qFormat/>
    <w:uiPriority w:val="0"/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UserStyle_4"/>
    <w:link w:val="7"/>
    <w:qFormat/>
    <w:uiPriority w:val="0"/>
    <w:pPr>
      <w:spacing w:line="240" w:lineRule="atLeast"/>
      <w:jc w:val="center"/>
      <w:textAlignment w:val="baseline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2022-05-16T05:42:00Z</dcterms:created>
  <dc:creator>Administrator</dc:creator>
  <cp:lastModifiedBy>释水云端</cp:lastModifiedBy>
  <cp:lastPrinted>2024-05-22T02:57:00Z</cp:lastPrinted>
  <dcterms:modified xsi:type="dcterms:W3CDTF">2024-05-22T14:21:23Z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59E0F2BD15AE43C09FD62318B827A456</vt:lpwstr>
  </property>
</Properties>
</file>